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2BA48D" w14:textId="0C316C10" w:rsidR="003B4049" w:rsidRPr="002E4CFD" w:rsidRDefault="00127534" w:rsidP="00AE17C9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2E4CFD">
        <w:rPr>
          <w:rFonts w:ascii="Arial" w:hAnsi="Arial" w:cs="Arial"/>
          <w:b/>
          <w:bCs/>
          <w:sz w:val="24"/>
          <w:szCs w:val="24"/>
        </w:rPr>
        <w:t>3GPP SA3LI#93</w:t>
      </w:r>
      <w:r w:rsidR="001365A9" w:rsidRPr="002E4CFD">
        <w:rPr>
          <w:rFonts w:ascii="Arial" w:hAnsi="Arial" w:cs="Arial"/>
          <w:b/>
          <w:bCs/>
          <w:sz w:val="24"/>
          <w:szCs w:val="24"/>
        </w:rPr>
        <w:tab/>
      </w:r>
      <w:r w:rsidR="00111FDD" w:rsidRPr="002E4CFD">
        <w:rPr>
          <w:rFonts w:ascii="Arial" w:hAnsi="Arial" w:cs="Arial"/>
          <w:b/>
          <w:bCs/>
          <w:i/>
          <w:iCs/>
          <w:color w:val="auto"/>
          <w:sz w:val="28"/>
          <w:szCs w:val="28"/>
        </w:rPr>
        <w:t>s3i2402</w:t>
      </w:r>
      <w:r w:rsidR="00E201EB" w:rsidRPr="002E4CFD">
        <w:rPr>
          <w:rFonts w:ascii="Arial" w:hAnsi="Arial" w:cs="Arial"/>
          <w:b/>
          <w:bCs/>
          <w:i/>
          <w:iCs/>
          <w:color w:val="auto"/>
          <w:sz w:val="28"/>
          <w:szCs w:val="28"/>
        </w:rPr>
        <w:t>1</w:t>
      </w:r>
      <w:r w:rsidR="00111FDD" w:rsidRPr="002E4CFD">
        <w:rPr>
          <w:rFonts w:ascii="Arial" w:hAnsi="Arial" w:cs="Arial"/>
          <w:b/>
          <w:bCs/>
          <w:i/>
          <w:iCs/>
          <w:color w:val="auto"/>
          <w:sz w:val="28"/>
          <w:szCs w:val="28"/>
        </w:rPr>
        <w:t>9</w:t>
      </w:r>
    </w:p>
    <w:p w14:paraId="6354AC22" w14:textId="72EB23BC" w:rsidR="003B4049" w:rsidRPr="002E4CFD" w:rsidRDefault="001B0775" w:rsidP="00AE17C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2E4CFD">
        <w:rPr>
          <w:rFonts w:ascii="Arial" w:hAnsi="Arial" w:cs="Arial"/>
          <w:b/>
          <w:bCs/>
          <w:sz w:val="24"/>
          <w:szCs w:val="24"/>
        </w:rPr>
        <w:t>16-19 April 2024, Washington, DC (US)</w:t>
      </w:r>
    </w:p>
    <w:p w14:paraId="65598D6F" w14:textId="2A060A32" w:rsidR="00AE17C9" w:rsidRPr="002E4CFD" w:rsidRDefault="00BE2DC9" w:rsidP="001244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E4CFD">
        <w:rPr>
          <w:rFonts w:ascii="Arial" w:hAnsi="Arial" w:cs="Arial"/>
          <w:b/>
          <w:bCs/>
          <w:sz w:val="24"/>
          <w:szCs w:val="24"/>
        </w:rPr>
        <w:tab/>
      </w:r>
    </w:p>
    <w:p w14:paraId="425C784E" w14:textId="5BE7A729" w:rsidR="00951863" w:rsidRPr="002E4CFD" w:rsidRDefault="00951863" w:rsidP="00951863">
      <w:pPr>
        <w:ind w:left="2127" w:hanging="2127"/>
        <w:rPr>
          <w:rFonts w:ascii="Arial" w:hAnsi="Arial" w:cs="Arial"/>
          <w:b/>
        </w:rPr>
      </w:pPr>
      <w:r w:rsidRPr="002E4CFD">
        <w:rPr>
          <w:rFonts w:ascii="Arial" w:hAnsi="Arial" w:cs="Arial"/>
          <w:b/>
        </w:rPr>
        <w:t>Source:</w:t>
      </w:r>
      <w:r w:rsidRPr="002E4CFD">
        <w:rPr>
          <w:rFonts w:ascii="Arial" w:hAnsi="Arial" w:cs="Arial"/>
          <w:b/>
        </w:rPr>
        <w:tab/>
      </w:r>
      <w:r w:rsidR="00FB0C9A" w:rsidRPr="002E4CFD">
        <w:rPr>
          <w:rFonts w:ascii="Arial" w:hAnsi="Arial" w:cs="Arial"/>
          <w:b/>
        </w:rPr>
        <w:t>NDRE</w:t>
      </w:r>
    </w:p>
    <w:p w14:paraId="70802E03" w14:textId="615B340B" w:rsidR="003B4049" w:rsidRPr="002E4CFD" w:rsidRDefault="00275F5C" w:rsidP="003B4049">
      <w:pPr>
        <w:ind w:left="2127" w:hanging="2127"/>
        <w:rPr>
          <w:rFonts w:ascii="Arial" w:hAnsi="Arial" w:cs="Arial"/>
          <w:b/>
        </w:rPr>
      </w:pPr>
      <w:r w:rsidRPr="002E4CFD">
        <w:rPr>
          <w:rFonts w:ascii="Arial" w:hAnsi="Arial" w:cs="Arial"/>
          <w:b/>
        </w:rPr>
        <w:t>Title:</w:t>
      </w:r>
      <w:r w:rsidRPr="002E4CFD">
        <w:rPr>
          <w:rFonts w:ascii="Arial" w:hAnsi="Arial" w:cs="Arial"/>
          <w:b/>
        </w:rPr>
        <w:tab/>
      </w:r>
      <w:r w:rsidR="00E201EB" w:rsidRPr="002E4CFD">
        <w:rPr>
          <w:rFonts w:ascii="Arial" w:hAnsi="Arial" w:cs="Arial"/>
          <w:b/>
        </w:rPr>
        <w:t>AKMA LI</w:t>
      </w:r>
      <w:r w:rsidR="002A1E4F" w:rsidRPr="002E4CFD">
        <w:rPr>
          <w:rFonts w:ascii="Arial" w:hAnsi="Arial" w:cs="Arial"/>
          <w:b/>
        </w:rPr>
        <w:t xml:space="preserve"> status (and conclusion?)</w:t>
      </w:r>
    </w:p>
    <w:p w14:paraId="00721597" w14:textId="77777777" w:rsidR="003B4049" w:rsidRPr="002E4CFD" w:rsidRDefault="00AD6E80" w:rsidP="003B4049">
      <w:pPr>
        <w:ind w:left="2127" w:hanging="2127"/>
        <w:rPr>
          <w:rFonts w:ascii="Arial" w:hAnsi="Arial" w:cs="Arial"/>
          <w:b/>
        </w:rPr>
      </w:pPr>
      <w:r w:rsidRPr="002E4CFD">
        <w:rPr>
          <w:rFonts w:ascii="Arial" w:hAnsi="Arial" w:cs="Arial"/>
          <w:b/>
        </w:rPr>
        <w:t>Document for:</w:t>
      </w:r>
      <w:r w:rsidRPr="002E4CFD">
        <w:rPr>
          <w:rFonts w:ascii="Arial" w:hAnsi="Arial" w:cs="Arial"/>
          <w:b/>
        </w:rPr>
        <w:tab/>
      </w:r>
      <w:r w:rsidR="00EE109F" w:rsidRPr="002E4CFD">
        <w:rPr>
          <w:rFonts w:ascii="Arial" w:hAnsi="Arial" w:cs="Arial"/>
          <w:b/>
        </w:rPr>
        <w:t>Discussion</w:t>
      </w:r>
    </w:p>
    <w:p w14:paraId="33B2F5EF" w14:textId="74E10903" w:rsidR="003B4049" w:rsidRPr="002E4CFD" w:rsidRDefault="00105893" w:rsidP="003B4049">
      <w:pPr>
        <w:ind w:left="2127" w:hanging="2127"/>
        <w:rPr>
          <w:rFonts w:ascii="Arial" w:hAnsi="Arial" w:cs="Arial"/>
          <w:b/>
        </w:rPr>
      </w:pPr>
      <w:r w:rsidRPr="002E4CFD">
        <w:rPr>
          <w:rFonts w:ascii="Arial" w:hAnsi="Arial" w:cs="Arial"/>
          <w:b/>
        </w:rPr>
        <w:t>Agenda Item:</w:t>
      </w:r>
      <w:r w:rsidRPr="002E4CFD">
        <w:rPr>
          <w:rFonts w:ascii="Arial" w:hAnsi="Arial" w:cs="Arial"/>
          <w:b/>
        </w:rPr>
        <w:tab/>
      </w:r>
      <w:r w:rsidR="00E201EB" w:rsidRPr="002E4CFD">
        <w:rPr>
          <w:rFonts w:ascii="Arial" w:hAnsi="Arial" w:cs="Arial"/>
          <w:b/>
        </w:rPr>
        <w:t>4</w:t>
      </w:r>
      <w:r w:rsidR="00F833E5" w:rsidRPr="002E4CFD">
        <w:rPr>
          <w:rFonts w:ascii="Arial" w:hAnsi="Arial" w:cs="Arial"/>
          <w:b/>
        </w:rPr>
        <w:t>.2</w:t>
      </w:r>
    </w:p>
    <w:p w14:paraId="73918E84" w14:textId="0D27840B" w:rsidR="003B4049" w:rsidRPr="002E4CFD" w:rsidRDefault="00A6434B" w:rsidP="003B4049">
      <w:pPr>
        <w:ind w:left="2127" w:hanging="2127"/>
        <w:rPr>
          <w:rFonts w:ascii="Arial" w:hAnsi="Arial" w:cs="Arial"/>
          <w:b/>
        </w:rPr>
      </w:pPr>
      <w:r w:rsidRPr="002E4CFD">
        <w:rPr>
          <w:rFonts w:ascii="Arial" w:hAnsi="Arial" w:cs="Arial"/>
          <w:b/>
        </w:rPr>
        <w:t>Work Item / Releas</w:t>
      </w:r>
      <w:r w:rsidR="008B139B" w:rsidRPr="002E4CFD">
        <w:rPr>
          <w:rFonts w:ascii="Arial" w:hAnsi="Arial" w:cs="Arial"/>
          <w:b/>
        </w:rPr>
        <w:t>e:</w:t>
      </w:r>
      <w:r w:rsidR="008B139B" w:rsidRPr="002E4CFD">
        <w:rPr>
          <w:rFonts w:ascii="Arial" w:hAnsi="Arial" w:cs="Arial"/>
          <w:b/>
        </w:rPr>
        <w:tab/>
      </w:r>
      <w:r w:rsidR="00E201EB" w:rsidRPr="002E4CFD">
        <w:rPr>
          <w:rFonts w:ascii="Arial" w:hAnsi="Arial" w:cs="Arial"/>
          <w:b/>
        </w:rPr>
        <w:t>Release 18</w:t>
      </w:r>
      <w:r w:rsidR="002A1E4F" w:rsidRPr="002E4CFD">
        <w:rPr>
          <w:rFonts w:ascii="Arial" w:hAnsi="Arial" w:cs="Arial"/>
          <w:b/>
        </w:rPr>
        <w:t xml:space="preserve"> </w:t>
      </w:r>
    </w:p>
    <w:p w14:paraId="3215483D" w14:textId="12638361" w:rsidR="003B4049" w:rsidRPr="002E4CFD" w:rsidRDefault="003B4049" w:rsidP="003B4049">
      <w:pPr>
        <w:rPr>
          <w:rFonts w:ascii="Arial" w:hAnsi="Arial" w:cs="Arial"/>
          <w:i/>
        </w:rPr>
      </w:pPr>
      <w:r w:rsidRPr="002E4CFD">
        <w:rPr>
          <w:rFonts w:ascii="Arial" w:hAnsi="Arial" w:cs="Arial"/>
          <w:i/>
        </w:rPr>
        <w:t>Abstract of t</w:t>
      </w:r>
      <w:r w:rsidR="00105893" w:rsidRPr="002E4CFD">
        <w:rPr>
          <w:rFonts w:ascii="Arial" w:hAnsi="Arial" w:cs="Arial"/>
          <w:i/>
        </w:rPr>
        <w:t xml:space="preserve">he contribution: This </w:t>
      </w:r>
      <w:r w:rsidR="00E459AD" w:rsidRPr="002E4CFD">
        <w:rPr>
          <w:rFonts w:ascii="Arial" w:hAnsi="Arial" w:cs="Arial"/>
          <w:i/>
        </w:rPr>
        <w:t xml:space="preserve">discussion </w:t>
      </w:r>
      <w:r w:rsidR="00E201EB" w:rsidRPr="002E4CFD">
        <w:rPr>
          <w:rFonts w:ascii="Arial" w:hAnsi="Arial" w:cs="Arial"/>
          <w:i/>
        </w:rPr>
        <w:t xml:space="preserve">(and informational) </w:t>
      </w:r>
      <w:r w:rsidR="00472FCD" w:rsidRPr="002E4CFD">
        <w:rPr>
          <w:rFonts w:ascii="Arial" w:hAnsi="Arial" w:cs="Arial"/>
          <w:i/>
        </w:rPr>
        <w:t>paper</w:t>
      </w:r>
      <w:r w:rsidR="006C2748" w:rsidRPr="002E4CFD">
        <w:rPr>
          <w:rFonts w:ascii="Arial" w:hAnsi="Arial" w:cs="Arial"/>
          <w:i/>
        </w:rPr>
        <w:t xml:space="preserve"> </w:t>
      </w:r>
      <w:r w:rsidR="00E201EB" w:rsidRPr="002E4CFD">
        <w:rPr>
          <w:rFonts w:ascii="Arial" w:hAnsi="Arial" w:cs="Arial"/>
          <w:i/>
        </w:rPr>
        <w:t>summarizes the AKMA LI results</w:t>
      </w:r>
      <w:r w:rsidR="00D73DD9" w:rsidRPr="002E4CFD">
        <w:rPr>
          <w:rFonts w:ascii="Arial" w:hAnsi="Arial" w:cs="Arial"/>
          <w:i/>
        </w:rPr>
        <w:t xml:space="preserve"> from SA3</w:t>
      </w:r>
      <w:r w:rsidR="00E201EB" w:rsidRPr="002E4CFD">
        <w:rPr>
          <w:rFonts w:ascii="Arial" w:hAnsi="Arial" w:cs="Arial"/>
          <w:i/>
        </w:rPr>
        <w:t>#115</w:t>
      </w:r>
      <w:r w:rsidR="0049370E" w:rsidRPr="002E4CFD">
        <w:rPr>
          <w:rFonts w:ascii="Arial" w:hAnsi="Arial" w:cs="Arial"/>
          <w:i/>
        </w:rPr>
        <w:t>. It also suggests some</w:t>
      </w:r>
      <w:r w:rsidR="002A1E4F" w:rsidRPr="002E4CFD">
        <w:rPr>
          <w:rFonts w:ascii="Arial" w:hAnsi="Arial" w:cs="Arial"/>
          <w:i/>
        </w:rPr>
        <w:t xml:space="preserve"> </w:t>
      </w:r>
      <w:r w:rsidR="0049370E" w:rsidRPr="002E4CFD">
        <w:rPr>
          <w:rFonts w:ascii="Arial" w:hAnsi="Arial" w:cs="Arial"/>
          <w:i/>
        </w:rPr>
        <w:t>considerations going forward.</w:t>
      </w:r>
    </w:p>
    <w:p w14:paraId="75812C24" w14:textId="0FF3A45D" w:rsidR="003B4049" w:rsidRPr="002E4CFD" w:rsidRDefault="00826A32" w:rsidP="003B4049">
      <w:pPr>
        <w:pStyle w:val="Rubrik1"/>
      </w:pPr>
      <w:r w:rsidRPr="002E4CFD">
        <w:t>1</w:t>
      </w:r>
      <w:r w:rsidRPr="002E4CFD">
        <w:tab/>
      </w:r>
      <w:r w:rsidR="004B187D" w:rsidRPr="002E4CFD">
        <w:t>Introduction and b</w:t>
      </w:r>
      <w:r w:rsidR="002A1E4F" w:rsidRPr="002E4CFD">
        <w:t>ackground</w:t>
      </w:r>
    </w:p>
    <w:p w14:paraId="21FCB59B" w14:textId="042B9BD2" w:rsidR="004B187D" w:rsidRPr="002E4CFD" w:rsidRDefault="002A1E4F" w:rsidP="006F0653">
      <w:pPr>
        <w:pStyle w:val="body"/>
        <w:rPr>
          <w:rFonts w:ascii="Times New Roman" w:eastAsia="MS Mincho" w:hAnsi="Times New Roman"/>
          <w:lang w:val="en-GB" w:eastAsia="ja-JP"/>
        </w:rPr>
      </w:pPr>
      <w:bookmarkStart w:id="0" w:name="_MON_1045479213"/>
      <w:bookmarkStart w:id="1" w:name="_MON_1041890961"/>
      <w:bookmarkStart w:id="2" w:name="_MON_1045450794"/>
      <w:bookmarkStart w:id="3" w:name="_MON_1045468016"/>
      <w:bookmarkStart w:id="4" w:name="_MON_1045479064"/>
      <w:bookmarkEnd w:id="0"/>
      <w:bookmarkEnd w:id="1"/>
      <w:bookmarkEnd w:id="2"/>
      <w:bookmarkEnd w:id="3"/>
      <w:bookmarkEnd w:id="4"/>
      <w:r w:rsidRPr="002E4CFD">
        <w:rPr>
          <w:rFonts w:ascii="Times New Roman" w:eastAsia="MS Mincho" w:hAnsi="Times New Roman"/>
          <w:lang w:val="en-GB" w:eastAsia="ja-JP"/>
        </w:rPr>
        <w:t>As is well known, with the Rel-18 addition of support for AKMA in roaming, there has been an intense exchange between SA3 and SA3LI</w:t>
      </w:r>
      <w:r w:rsidR="00D73DD9" w:rsidRPr="002E4CFD">
        <w:rPr>
          <w:rFonts w:ascii="Times New Roman" w:eastAsia="MS Mincho" w:hAnsi="Times New Roman"/>
          <w:lang w:val="en-GB" w:eastAsia="ja-JP"/>
        </w:rPr>
        <w:t xml:space="preserve"> to address the implied regulatory concerns, culminating in the LS s3i240084 from SA3LI#92 asking SA3 to, in lieu o</w:t>
      </w:r>
      <w:r w:rsidR="0049370E" w:rsidRPr="002E4CFD">
        <w:rPr>
          <w:rFonts w:ascii="Times New Roman" w:eastAsia="MS Mincho" w:hAnsi="Times New Roman"/>
          <w:lang w:val="en-GB" w:eastAsia="ja-JP"/>
        </w:rPr>
        <w:t xml:space="preserve">f other near-term solutions, </w:t>
      </w:r>
      <w:r w:rsidR="00D73DD9" w:rsidRPr="002E4CFD">
        <w:rPr>
          <w:rFonts w:ascii="Times New Roman" w:eastAsia="MS Mincho" w:hAnsi="Times New Roman"/>
          <w:lang w:val="en-GB" w:eastAsia="ja-JP"/>
        </w:rPr>
        <w:t xml:space="preserve">add an AKMA usage control mechanism. SA3LI has now received a response LS </w:t>
      </w:r>
      <w:r w:rsidR="004B187D" w:rsidRPr="002E4CFD">
        <w:rPr>
          <w:rFonts w:ascii="Times New Roman" w:eastAsia="MS Mincho" w:hAnsi="Times New Roman"/>
          <w:lang w:val="en-GB" w:eastAsia="ja-JP"/>
        </w:rPr>
        <w:br/>
        <w:t>(S3-241043/s3i240207) with an attached CR (S3-240915), for discussion at this meeting.</w:t>
      </w:r>
    </w:p>
    <w:p w14:paraId="70DBFB39" w14:textId="4483EFCB" w:rsidR="00A828FD" w:rsidRPr="002E4CFD" w:rsidRDefault="004B187D" w:rsidP="005D0F6E">
      <w:pPr>
        <w:pStyle w:val="body"/>
        <w:rPr>
          <w:rFonts w:ascii="Times New Roman" w:eastAsia="MS Mincho" w:hAnsi="Times New Roman"/>
          <w:lang w:val="en-GB" w:eastAsia="ja-JP"/>
        </w:rPr>
      </w:pPr>
      <w:r w:rsidRPr="002E4CFD">
        <w:rPr>
          <w:rFonts w:ascii="Times New Roman" w:eastAsia="MS Mincho" w:hAnsi="Times New Roman"/>
          <w:lang w:val="en-GB" w:eastAsia="ja-JP"/>
        </w:rPr>
        <w:t xml:space="preserve">Behind the resulting </w:t>
      </w:r>
      <w:r w:rsidR="005D0F6E" w:rsidRPr="002E4CFD">
        <w:rPr>
          <w:rFonts w:ascii="Times New Roman" w:eastAsia="MS Mincho" w:hAnsi="Times New Roman"/>
          <w:lang w:val="en-GB" w:eastAsia="ja-JP"/>
        </w:rPr>
        <w:t xml:space="preserve">SA3 </w:t>
      </w:r>
      <w:r w:rsidRPr="002E4CFD">
        <w:rPr>
          <w:rFonts w:ascii="Times New Roman" w:eastAsia="MS Mincho" w:hAnsi="Times New Roman"/>
          <w:lang w:val="en-GB" w:eastAsia="ja-JP"/>
        </w:rPr>
        <w:t xml:space="preserve">LS/CR </w:t>
      </w:r>
      <w:r w:rsidR="005D0F6E" w:rsidRPr="002E4CFD">
        <w:rPr>
          <w:rFonts w:ascii="Times New Roman" w:eastAsia="MS Mincho" w:hAnsi="Times New Roman"/>
          <w:lang w:val="en-GB" w:eastAsia="ja-JP"/>
        </w:rPr>
        <w:t>mentioned</w:t>
      </w:r>
      <w:r w:rsidRPr="002E4CFD">
        <w:rPr>
          <w:rFonts w:ascii="Times New Roman" w:eastAsia="MS Mincho" w:hAnsi="Times New Roman"/>
          <w:lang w:val="en-GB" w:eastAsia="ja-JP"/>
        </w:rPr>
        <w:t xml:space="preserve"> above, there </w:t>
      </w:r>
      <w:r w:rsidR="00FB4F85" w:rsidRPr="002E4CFD">
        <w:rPr>
          <w:rFonts w:ascii="Times New Roman" w:eastAsia="MS Mincho" w:hAnsi="Times New Roman"/>
          <w:lang w:val="en-GB" w:eastAsia="ja-JP"/>
        </w:rPr>
        <w:t>were</w:t>
      </w:r>
      <w:r w:rsidRPr="002E4CFD">
        <w:rPr>
          <w:rFonts w:ascii="Times New Roman" w:eastAsia="MS Mincho" w:hAnsi="Times New Roman"/>
          <w:lang w:val="en-GB" w:eastAsia="ja-JP"/>
        </w:rPr>
        <w:t xml:space="preserve"> actually a </w:t>
      </w:r>
      <w:r w:rsidR="005D0F6E" w:rsidRPr="002E4CFD">
        <w:rPr>
          <w:rFonts w:ascii="Times New Roman" w:eastAsia="MS Mincho" w:hAnsi="Times New Roman"/>
          <w:lang w:val="en-GB" w:eastAsia="ja-JP"/>
        </w:rPr>
        <w:t>surprisingly</w:t>
      </w:r>
      <w:r w:rsidRPr="002E4CFD">
        <w:rPr>
          <w:rFonts w:ascii="Times New Roman" w:eastAsia="MS Mincho" w:hAnsi="Times New Roman"/>
          <w:lang w:val="en-GB" w:eastAsia="ja-JP"/>
        </w:rPr>
        <w:t xml:space="preserve"> large number of contributions on the topic, which seems </w:t>
      </w:r>
      <w:r w:rsidR="005D0F6E" w:rsidRPr="002E4CFD">
        <w:rPr>
          <w:rFonts w:ascii="Times New Roman" w:eastAsia="MS Mincho" w:hAnsi="Times New Roman"/>
          <w:lang w:val="en-GB" w:eastAsia="ja-JP"/>
        </w:rPr>
        <w:t>o</w:t>
      </w:r>
      <w:r w:rsidRPr="002E4CFD">
        <w:rPr>
          <w:rFonts w:ascii="Times New Roman" w:eastAsia="MS Mincho" w:hAnsi="Times New Roman"/>
          <w:lang w:val="en-GB" w:eastAsia="ja-JP"/>
        </w:rPr>
        <w:t>f interest to summarize</w:t>
      </w:r>
      <w:r w:rsidR="005D0F6E" w:rsidRPr="002E4CFD">
        <w:rPr>
          <w:rFonts w:ascii="Times New Roman" w:eastAsia="MS Mincho" w:hAnsi="Times New Roman"/>
          <w:lang w:val="en-GB" w:eastAsia="ja-JP"/>
        </w:rPr>
        <w:t xml:space="preserve">. The discussions leading </w:t>
      </w:r>
      <w:r w:rsidR="0049370E" w:rsidRPr="002E4CFD">
        <w:rPr>
          <w:rFonts w:ascii="Times New Roman" w:eastAsia="MS Mincho" w:hAnsi="Times New Roman"/>
          <w:lang w:val="en-GB" w:eastAsia="ja-JP"/>
        </w:rPr>
        <w:t xml:space="preserve">up to this point </w:t>
      </w:r>
      <w:r w:rsidR="005D0F6E" w:rsidRPr="002E4CFD">
        <w:rPr>
          <w:rFonts w:ascii="Times New Roman" w:eastAsia="MS Mincho" w:hAnsi="Times New Roman"/>
          <w:lang w:val="en-GB" w:eastAsia="ja-JP"/>
        </w:rPr>
        <w:t xml:space="preserve">also provides </w:t>
      </w:r>
      <w:r w:rsidR="00FB4F85">
        <w:rPr>
          <w:rFonts w:ascii="Times New Roman" w:eastAsia="MS Mincho" w:hAnsi="Times New Roman"/>
          <w:lang w:val="en-GB" w:eastAsia="ja-JP"/>
        </w:rPr>
        <w:t>a valuable</w:t>
      </w:r>
      <w:r w:rsidR="005D0F6E" w:rsidRPr="002E4CFD">
        <w:rPr>
          <w:rFonts w:ascii="Times New Roman" w:eastAsia="MS Mincho" w:hAnsi="Times New Roman"/>
          <w:lang w:val="en-GB" w:eastAsia="ja-JP"/>
        </w:rPr>
        <w:t xml:space="preserve"> basis for discussion, going forward (Rel-19+, 6G). </w:t>
      </w:r>
    </w:p>
    <w:p w14:paraId="42419B1D" w14:textId="67CA6528" w:rsidR="00A828FD" w:rsidRPr="002E4CFD" w:rsidRDefault="00A828FD" w:rsidP="00317030">
      <w:pPr>
        <w:pStyle w:val="Rubrik1"/>
        <w:rPr>
          <w:rFonts w:ascii="Times New Roman" w:eastAsia="MS Mincho" w:hAnsi="Times New Roman"/>
        </w:rPr>
      </w:pPr>
      <w:r w:rsidRPr="002E4CFD">
        <w:rPr>
          <w:lang w:eastAsia="zh-CN"/>
        </w:rPr>
        <w:t>2.</w:t>
      </w:r>
      <w:r w:rsidRPr="002E4CFD">
        <w:rPr>
          <w:lang w:eastAsia="zh-CN"/>
        </w:rPr>
        <w:tab/>
      </w:r>
      <w:r w:rsidR="005D0F6E" w:rsidRPr="002E4CFD">
        <w:rPr>
          <w:lang w:eastAsia="zh-CN"/>
        </w:rPr>
        <w:t xml:space="preserve">Summary of AKMA LI-related inputs to SA3#115 </w:t>
      </w:r>
    </w:p>
    <w:p w14:paraId="25BE3566" w14:textId="14930E3F" w:rsidR="005D0F6E" w:rsidRPr="002E4CFD" w:rsidRDefault="00FF5E89" w:rsidP="005D0F6E">
      <w:pPr>
        <w:pStyle w:val="body"/>
        <w:rPr>
          <w:rFonts w:ascii="Times New Roman" w:eastAsia="MS Mincho" w:hAnsi="Times New Roman"/>
          <w:lang w:val="en-GB" w:eastAsia="ja-JP"/>
        </w:rPr>
      </w:pPr>
      <w:r w:rsidRPr="002E4CFD">
        <w:rPr>
          <w:rFonts w:ascii="Times New Roman" w:eastAsia="MS Mincho" w:hAnsi="Times New Roman"/>
          <w:lang w:val="en-GB" w:eastAsia="ja-JP"/>
        </w:rPr>
        <w:t>The following documents were input to, and discussed at, SA3#115</w:t>
      </w:r>
      <w:r w:rsidR="0049370E" w:rsidRPr="002E4CFD">
        <w:rPr>
          <w:rFonts w:ascii="Times New Roman" w:eastAsia="MS Mincho" w:hAnsi="Times New Roman"/>
          <w:lang w:val="en-GB" w:eastAsia="ja-JP"/>
        </w:rPr>
        <w:t>. Except possibly for the first, all the remaining eight are directly relevant for LI</w:t>
      </w:r>
      <w:r w:rsidR="00FB4F85">
        <w:rPr>
          <w:rFonts w:ascii="Times New Roman" w:eastAsia="MS Mincho" w:hAnsi="Times New Roman"/>
          <w:lang w:val="en-GB" w:eastAsia="ja-JP"/>
        </w:rPr>
        <w:t>.</w:t>
      </w:r>
    </w:p>
    <w:p w14:paraId="594B8FAA" w14:textId="028C961F" w:rsidR="00FF5E89" w:rsidRPr="002E4CFD" w:rsidRDefault="00AE49E8" w:rsidP="005D0F6E">
      <w:pPr>
        <w:pStyle w:val="body"/>
        <w:rPr>
          <w:rFonts w:ascii="Times New Roman" w:eastAsia="MS Mincho" w:hAnsi="Times New Roman"/>
          <w:lang w:val="en-GB" w:eastAsia="ja-JP"/>
        </w:rPr>
      </w:pPr>
      <w:r w:rsidRPr="002E4CFD">
        <w:rPr>
          <w:rFonts w:ascii="Times New Roman" w:eastAsia="MS Mincho" w:hAnsi="Times New Roman"/>
          <w:b/>
          <w:lang w:val="en-GB" w:eastAsia="ja-JP"/>
        </w:rPr>
        <w:t xml:space="preserve">LS </w:t>
      </w:r>
      <w:r w:rsidR="00FF5E89" w:rsidRPr="002E4CFD">
        <w:rPr>
          <w:rFonts w:ascii="Times New Roman" w:eastAsia="MS Mincho" w:hAnsi="Times New Roman"/>
          <w:b/>
          <w:lang w:val="en-GB" w:eastAsia="ja-JP"/>
        </w:rPr>
        <w:t>S3-240257 "LS on AKMA service restrictions in Rel-17" (CT3).</w:t>
      </w:r>
      <w:r w:rsidR="00FF5E89" w:rsidRPr="002E4CFD">
        <w:rPr>
          <w:rFonts w:ascii="Times New Roman" w:eastAsia="MS Mincho" w:hAnsi="Times New Roman"/>
          <w:lang w:val="en-GB" w:eastAsia="ja-JP"/>
        </w:rPr>
        <w:t xml:space="preserve"> Although not primarily</w:t>
      </w:r>
      <w:r w:rsidR="005940AE" w:rsidRPr="002E4CFD">
        <w:rPr>
          <w:rFonts w:ascii="Times New Roman" w:eastAsia="MS Mincho" w:hAnsi="Times New Roman"/>
          <w:lang w:val="en-GB" w:eastAsia="ja-JP"/>
        </w:rPr>
        <w:t xml:space="preserve"> focusing on LI, CT3 here asks about the need to restrict AKMA in roaming for Rel-17. The SA3 response</w:t>
      </w:r>
      <w:r w:rsidR="00FB4F85">
        <w:rPr>
          <w:rFonts w:ascii="Times New Roman" w:eastAsia="MS Mincho" w:hAnsi="Times New Roman"/>
          <w:lang w:val="en-GB" w:eastAsia="ja-JP"/>
        </w:rPr>
        <w:t xml:space="preserve"> </w:t>
      </w:r>
      <w:r w:rsidR="00FB4F85" w:rsidRPr="00FB4F85">
        <w:rPr>
          <w:rFonts w:ascii="Times New Roman" w:eastAsia="MS Mincho" w:hAnsi="Times New Roman"/>
          <w:lang w:val="en-GB" w:eastAsia="ja-JP"/>
        </w:rPr>
        <w:t>S3-241042</w:t>
      </w:r>
      <w:r w:rsidR="005940AE" w:rsidRPr="002E4CFD">
        <w:rPr>
          <w:rFonts w:ascii="Times New Roman" w:eastAsia="MS Mincho" w:hAnsi="Times New Roman"/>
          <w:lang w:val="en-GB" w:eastAsia="ja-JP"/>
        </w:rPr>
        <w:t xml:space="preserve"> </w:t>
      </w:r>
      <w:r w:rsidR="00FB4F85">
        <w:rPr>
          <w:rFonts w:ascii="Times New Roman" w:eastAsia="MS Mincho" w:hAnsi="Times New Roman"/>
          <w:lang w:val="en-GB" w:eastAsia="ja-JP"/>
        </w:rPr>
        <w:t xml:space="preserve">(based on </w:t>
      </w:r>
      <w:r w:rsidR="00056CFB" w:rsidRPr="002E4CFD">
        <w:rPr>
          <w:rFonts w:ascii="Times New Roman" w:eastAsia="MS Mincho" w:hAnsi="Times New Roman"/>
          <w:lang w:val="en-GB" w:eastAsia="ja-JP"/>
        </w:rPr>
        <w:t>ZTE</w:t>
      </w:r>
      <w:r w:rsidR="00FB4F85">
        <w:rPr>
          <w:rFonts w:ascii="Times New Roman" w:eastAsia="MS Mincho" w:hAnsi="Times New Roman"/>
          <w:lang w:val="en-GB" w:eastAsia="ja-JP"/>
        </w:rPr>
        <w:t xml:space="preserve">'s </w:t>
      </w:r>
      <w:r w:rsidR="00056CFB" w:rsidRPr="002E4CFD">
        <w:rPr>
          <w:rFonts w:ascii="Times New Roman" w:eastAsia="MS Mincho" w:hAnsi="Times New Roman"/>
          <w:lang w:val="en-GB" w:eastAsia="ja-JP"/>
        </w:rPr>
        <w:t xml:space="preserve">S3-240453 and </w:t>
      </w:r>
      <w:r w:rsidR="002A452D" w:rsidRPr="002E4CFD">
        <w:rPr>
          <w:rFonts w:ascii="Times New Roman" w:eastAsia="MS Mincho" w:hAnsi="Times New Roman"/>
          <w:lang w:val="en-GB" w:eastAsia="ja-JP"/>
        </w:rPr>
        <w:t xml:space="preserve">China </w:t>
      </w:r>
      <w:r w:rsidRPr="002E4CFD">
        <w:rPr>
          <w:rFonts w:ascii="Times New Roman" w:eastAsia="MS Mincho" w:hAnsi="Times New Roman"/>
          <w:lang w:val="en-GB" w:eastAsia="ja-JP"/>
        </w:rPr>
        <w:t>Mobile</w:t>
      </w:r>
      <w:r w:rsidR="00FB4F85">
        <w:rPr>
          <w:rFonts w:ascii="Times New Roman" w:eastAsia="MS Mincho" w:hAnsi="Times New Roman"/>
          <w:lang w:val="en-GB" w:eastAsia="ja-JP"/>
        </w:rPr>
        <w:t>'s</w:t>
      </w:r>
      <w:r w:rsidR="002A452D" w:rsidRPr="002E4CFD">
        <w:rPr>
          <w:rFonts w:ascii="Times New Roman" w:eastAsia="MS Mincho" w:hAnsi="Times New Roman"/>
          <w:lang w:val="en-GB" w:eastAsia="ja-JP"/>
        </w:rPr>
        <w:t xml:space="preserve"> S3-240726</w:t>
      </w:r>
      <w:r w:rsidR="00056CFB" w:rsidRPr="002E4CFD">
        <w:rPr>
          <w:rFonts w:ascii="Times New Roman" w:eastAsia="MS Mincho" w:hAnsi="Times New Roman"/>
          <w:lang w:val="en-GB" w:eastAsia="ja-JP"/>
        </w:rPr>
        <w:t xml:space="preserve">) </w:t>
      </w:r>
      <w:r w:rsidR="005940AE" w:rsidRPr="002E4CFD">
        <w:rPr>
          <w:rFonts w:ascii="Times New Roman" w:eastAsia="MS Mincho" w:hAnsi="Times New Roman"/>
          <w:lang w:val="en-GB" w:eastAsia="ja-JP"/>
        </w:rPr>
        <w:t>is that roaming is not "considered" in Rel-17.</w:t>
      </w:r>
    </w:p>
    <w:p w14:paraId="0C97E797" w14:textId="3C905B6A" w:rsidR="005940AE" w:rsidRPr="002E4CFD" w:rsidRDefault="00AE49E8" w:rsidP="005D0F6E">
      <w:pPr>
        <w:pStyle w:val="body"/>
        <w:rPr>
          <w:rFonts w:ascii="Times New Roman" w:eastAsia="MS Mincho" w:hAnsi="Times New Roman"/>
          <w:lang w:val="en-GB" w:eastAsia="ja-JP"/>
        </w:rPr>
      </w:pPr>
      <w:r w:rsidRPr="002E4CFD">
        <w:rPr>
          <w:rFonts w:ascii="Times New Roman" w:eastAsia="MS Mincho" w:hAnsi="Times New Roman"/>
          <w:b/>
          <w:lang w:val="en-GB" w:eastAsia="ja-JP"/>
        </w:rPr>
        <w:t xml:space="preserve">LS </w:t>
      </w:r>
      <w:r w:rsidR="005940AE" w:rsidRPr="002E4CFD">
        <w:rPr>
          <w:rFonts w:ascii="Times New Roman" w:eastAsia="MS Mincho" w:hAnsi="Times New Roman"/>
          <w:b/>
          <w:lang w:val="en-GB" w:eastAsia="ja-JP"/>
        </w:rPr>
        <w:t>S3-240264 "LS on AKMA service restrictions in roaming" (SA3LI).</w:t>
      </w:r>
      <w:r w:rsidR="005940AE" w:rsidRPr="002E4CFD">
        <w:rPr>
          <w:rFonts w:ascii="Times New Roman" w:eastAsia="MS Mincho" w:hAnsi="Times New Roman"/>
          <w:lang w:val="en-GB" w:eastAsia="ja-JP"/>
        </w:rPr>
        <w:t xml:space="preserve"> This </w:t>
      </w:r>
      <w:r w:rsidRPr="002E4CFD">
        <w:rPr>
          <w:rFonts w:ascii="Times New Roman" w:eastAsia="MS Mincho" w:hAnsi="Times New Roman"/>
          <w:lang w:val="en-GB" w:eastAsia="ja-JP"/>
        </w:rPr>
        <w:t>was SA3LI's</w:t>
      </w:r>
      <w:r w:rsidR="005940AE" w:rsidRPr="002E4CFD">
        <w:rPr>
          <w:rFonts w:ascii="Times New Roman" w:eastAsia="MS Mincho" w:hAnsi="Times New Roman"/>
          <w:lang w:val="en-GB" w:eastAsia="ja-JP"/>
        </w:rPr>
        <w:t xml:space="preserve"> </w:t>
      </w:r>
      <w:r w:rsidR="00BF1B96" w:rsidRPr="002E4CFD">
        <w:rPr>
          <w:rFonts w:ascii="Times New Roman" w:eastAsia="MS Mincho" w:hAnsi="Times New Roman"/>
          <w:lang w:val="en-GB" w:eastAsia="ja-JP"/>
        </w:rPr>
        <w:t xml:space="preserve">aforementioned </w:t>
      </w:r>
      <w:r w:rsidR="005940AE" w:rsidRPr="002E4CFD">
        <w:rPr>
          <w:rFonts w:ascii="Times New Roman" w:eastAsia="MS Mincho" w:hAnsi="Times New Roman"/>
          <w:lang w:val="en-GB" w:eastAsia="ja-JP"/>
        </w:rPr>
        <w:t>LS</w:t>
      </w:r>
      <w:r w:rsidR="00BF1B96" w:rsidRPr="002E4CFD">
        <w:rPr>
          <w:rFonts w:ascii="Times New Roman" w:eastAsia="MS Mincho" w:hAnsi="Times New Roman"/>
          <w:lang w:val="en-GB" w:eastAsia="ja-JP"/>
        </w:rPr>
        <w:t xml:space="preserve"> which also contained a concrete proposal for a restriction mechanism: AUSF informs </w:t>
      </w:r>
      <w:r w:rsidR="00FB4F85">
        <w:rPr>
          <w:rFonts w:ascii="Times New Roman" w:eastAsia="MS Mincho" w:hAnsi="Times New Roman"/>
          <w:lang w:val="en-GB" w:eastAsia="ja-JP"/>
        </w:rPr>
        <w:t xml:space="preserve">the </w:t>
      </w:r>
      <w:r w:rsidR="00BF1B96" w:rsidRPr="002E4CFD">
        <w:rPr>
          <w:rFonts w:ascii="Times New Roman" w:eastAsia="MS Mincho" w:hAnsi="Times New Roman"/>
          <w:lang w:val="en-GB" w:eastAsia="ja-JP"/>
        </w:rPr>
        <w:t xml:space="preserve">AKMA </w:t>
      </w:r>
      <w:proofErr w:type="spellStart"/>
      <w:r w:rsidR="00BF1B96" w:rsidRPr="002E4CFD">
        <w:rPr>
          <w:rFonts w:ascii="Times New Roman" w:eastAsia="MS Mincho" w:hAnsi="Times New Roman"/>
          <w:lang w:val="en-GB" w:eastAsia="ja-JP"/>
        </w:rPr>
        <w:t>AAnF</w:t>
      </w:r>
      <w:proofErr w:type="spellEnd"/>
      <w:r w:rsidR="00BF1B96" w:rsidRPr="002E4CFD">
        <w:rPr>
          <w:rFonts w:ascii="Times New Roman" w:eastAsia="MS Mincho" w:hAnsi="Times New Roman"/>
          <w:lang w:val="en-GB" w:eastAsia="ja-JP"/>
        </w:rPr>
        <w:t xml:space="preserve"> via </w:t>
      </w:r>
      <w:r w:rsidR="00FB4F85">
        <w:rPr>
          <w:rFonts w:ascii="Times New Roman" w:eastAsia="MS Mincho" w:hAnsi="Times New Roman"/>
          <w:lang w:val="en-GB" w:eastAsia="ja-JP"/>
        </w:rPr>
        <w:t>some form of</w:t>
      </w:r>
      <w:r w:rsidR="00BF1B96" w:rsidRPr="002E4CFD">
        <w:rPr>
          <w:rFonts w:ascii="Times New Roman" w:eastAsia="MS Mincho" w:hAnsi="Times New Roman"/>
          <w:lang w:val="en-GB" w:eastAsia="ja-JP"/>
        </w:rPr>
        <w:t xml:space="preserve"> "roaming indicator", and </w:t>
      </w:r>
      <w:proofErr w:type="spellStart"/>
      <w:r w:rsidR="00BF1B96" w:rsidRPr="002E4CFD">
        <w:rPr>
          <w:rFonts w:ascii="Times New Roman" w:eastAsia="MS Mincho" w:hAnsi="Times New Roman"/>
          <w:lang w:val="en-GB" w:eastAsia="ja-JP"/>
        </w:rPr>
        <w:t>AAnF</w:t>
      </w:r>
      <w:proofErr w:type="spellEnd"/>
      <w:r w:rsidR="00BF1B96" w:rsidRPr="002E4CFD">
        <w:rPr>
          <w:rFonts w:ascii="Times New Roman" w:eastAsia="MS Mincho" w:hAnsi="Times New Roman"/>
          <w:lang w:val="en-GB" w:eastAsia="ja-JP"/>
        </w:rPr>
        <w:t xml:space="preserve"> then applies policy to determine whether to restrict or not.</w:t>
      </w:r>
    </w:p>
    <w:p w14:paraId="31F981D6" w14:textId="0C983525" w:rsidR="00BF1B96" w:rsidRPr="002E4CFD" w:rsidRDefault="00F663D4" w:rsidP="005D0F6E">
      <w:pPr>
        <w:pStyle w:val="body"/>
        <w:rPr>
          <w:rFonts w:ascii="Times New Roman" w:eastAsia="MS Mincho" w:hAnsi="Times New Roman"/>
          <w:lang w:val="en-GB" w:eastAsia="ja-JP"/>
        </w:rPr>
      </w:pPr>
      <w:proofErr w:type="gramStart"/>
      <w:r w:rsidRPr="002E4CFD">
        <w:rPr>
          <w:rFonts w:ascii="Times New Roman" w:eastAsia="MS Mincho" w:hAnsi="Times New Roman"/>
          <w:b/>
          <w:lang w:val="en-GB" w:eastAsia="ja-JP"/>
        </w:rPr>
        <w:t xml:space="preserve">CR </w:t>
      </w:r>
      <w:r w:rsidR="00BF1B96" w:rsidRPr="002E4CFD">
        <w:rPr>
          <w:rFonts w:ascii="Times New Roman" w:eastAsia="MS Mincho" w:hAnsi="Times New Roman"/>
          <w:b/>
          <w:lang w:val="en-GB" w:eastAsia="ja-JP"/>
        </w:rPr>
        <w:t>S3-240356</w:t>
      </w:r>
      <w:r w:rsidRPr="002E4CFD">
        <w:rPr>
          <w:rFonts w:ascii="Times New Roman" w:eastAsia="MS Mincho" w:hAnsi="Times New Roman"/>
          <w:b/>
          <w:lang w:val="en-GB" w:eastAsia="ja-JP"/>
        </w:rPr>
        <w:t xml:space="preserve"> and</w:t>
      </w:r>
      <w:r w:rsidR="00BF1B96" w:rsidRPr="002E4CFD">
        <w:rPr>
          <w:rFonts w:ascii="Times New Roman" w:eastAsia="MS Mincho" w:hAnsi="Times New Roman"/>
          <w:b/>
          <w:lang w:val="en-GB" w:eastAsia="ja-JP"/>
        </w:rPr>
        <w:t xml:space="preserve"> </w:t>
      </w:r>
      <w:r w:rsidRPr="002E4CFD">
        <w:rPr>
          <w:rFonts w:ascii="Times New Roman" w:eastAsia="MS Mincho" w:hAnsi="Times New Roman"/>
          <w:b/>
          <w:lang w:val="en-GB" w:eastAsia="ja-JP"/>
        </w:rPr>
        <w:t xml:space="preserve">mini-WID </w:t>
      </w:r>
      <w:r w:rsidR="00BF1B96" w:rsidRPr="002E4CFD">
        <w:rPr>
          <w:rFonts w:ascii="Times New Roman" w:eastAsia="MS Mincho" w:hAnsi="Times New Roman"/>
          <w:b/>
          <w:lang w:val="en-GB" w:eastAsia="ja-JP"/>
        </w:rPr>
        <w:t>S3-240357, "</w:t>
      </w:r>
      <w:r w:rsidR="00194080" w:rsidRPr="002E4CFD">
        <w:rPr>
          <w:b/>
          <w:lang w:val="en-GB"/>
        </w:rPr>
        <w:t>A</w:t>
      </w:r>
      <w:r w:rsidR="00194080" w:rsidRPr="002E4CFD">
        <w:rPr>
          <w:rFonts w:ascii="Times New Roman" w:eastAsia="MS Mincho" w:hAnsi="Times New Roman"/>
          <w:b/>
          <w:lang w:val="en-GB" w:eastAsia="ja-JP"/>
        </w:rPr>
        <w:t xml:space="preserve">KMA service </w:t>
      </w:r>
      <w:proofErr w:type="spellStart"/>
      <w:r w:rsidR="00194080" w:rsidRPr="002E4CFD">
        <w:rPr>
          <w:rFonts w:ascii="Times New Roman" w:eastAsia="MS Mincho" w:hAnsi="Times New Roman"/>
          <w:b/>
          <w:lang w:val="en-GB" w:eastAsia="ja-JP"/>
        </w:rPr>
        <w:t>mid session</w:t>
      </w:r>
      <w:proofErr w:type="spellEnd"/>
      <w:r w:rsidR="00194080" w:rsidRPr="002E4CFD">
        <w:rPr>
          <w:rFonts w:ascii="Times New Roman" w:eastAsia="MS Mincho" w:hAnsi="Times New Roman"/>
          <w:b/>
          <w:lang w:val="en-GB" w:eastAsia="ja-JP"/>
        </w:rPr>
        <w:t xml:space="preserve"> disabling in roaming</w:t>
      </w:r>
      <w:r w:rsidR="00BF1B96" w:rsidRPr="002E4CFD">
        <w:rPr>
          <w:rFonts w:ascii="Times New Roman" w:eastAsia="MS Mincho" w:hAnsi="Times New Roman"/>
          <w:b/>
          <w:lang w:val="en-GB" w:eastAsia="ja-JP"/>
        </w:rPr>
        <w:t xml:space="preserve">" </w:t>
      </w:r>
      <w:r w:rsidR="00194080" w:rsidRPr="002E4CFD">
        <w:rPr>
          <w:rFonts w:ascii="Times New Roman" w:eastAsia="MS Mincho" w:hAnsi="Times New Roman"/>
          <w:b/>
          <w:lang w:val="en-GB" w:eastAsia="ja-JP"/>
        </w:rPr>
        <w:t>(Nokia, Nokia Shanghai Bell, NDRE).</w:t>
      </w:r>
      <w:proofErr w:type="gramEnd"/>
      <w:r w:rsidR="00194080" w:rsidRPr="002E4CFD">
        <w:rPr>
          <w:rFonts w:ascii="Times New Roman" w:eastAsia="MS Mincho" w:hAnsi="Times New Roman"/>
          <w:lang w:val="en-GB" w:eastAsia="ja-JP"/>
        </w:rPr>
        <w:t xml:space="preserve"> These lift the issue that AKMA over non-3GPP access could initially falsely be treated as non-roaming and only later (when also 3GPP access is activated) be </w:t>
      </w:r>
      <w:r w:rsidRPr="002E4CFD">
        <w:rPr>
          <w:rFonts w:ascii="Times New Roman" w:eastAsia="MS Mincho" w:hAnsi="Times New Roman"/>
          <w:lang w:val="en-GB" w:eastAsia="ja-JP"/>
        </w:rPr>
        <w:t>recognized</w:t>
      </w:r>
      <w:r w:rsidR="00194080" w:rsidRPr="002E4CFD">
        <w:rPr>
          <w:rFonts w:ascii="Times New Roman" w:eastAsia="MS Mincho" w:hAnsi="Times New Roman"/>
          <w:lang w:val="en-GB" w:eastAsia="ja-JP"/>
        </w:rPr>
        <w:t xml:space="preserve"> as roaming.</w:t>
      </w:r>
      <w:r w:rsidRPr="002E4CFD">
        <w:rPr>
          <w:rFonts w:ascii="Times New Roman" w:eastAsia="MS Mincho" w:hAnsi="Times New Roman"/>
          <w:lang w:val="en-GB" w:eastAsia="ja-JP"/>
        </w:rPr>
        <w:t xml:space="preserve"> The CR proposes </w:t>
      </w:r>
      <w:r w:rsidR="00E91BA0" w:rsidRPr="002E4CFD">
        <w:rPr>
          <w:rFonts w:ascii="Times New Roman" w:eastAsia="MS Mincho" w:hAnsi="Times New Roman"/>
          <w:lang w:val="en-GB" w:eastAsia="ja-JP"/>
        </w:rPr>
        <w:t xml:space="preserve">that </w:t>
      </w:r>
      <w:proofErr w:type="spellStart"/>
      <w:r w:rsidR="00E91BA0" w:rsidRPr="002E4CFD">
        <w:rPr>
          <w:rFonts w:ascii="Times New Roman" w:eastAsia="MS Mincho" w:hAnsi="Times New Roman"/>
          <w:lang w:val="en-GB" w:eastAsia="ja-JP"/>
        </w:rPr>
        <w:t>AAnF</w:t>
      </w:r>
      <w:proofErr w:type="spellEnd"/>
      <w:r w:rsidR="00E91BA0" w:rsidRPr="002E4CFD">
        <w:rPr>
          <w:rFonts w:ascii="Times New Roman" w:eastAsia="MS Mincho" w:hAnsi="Times New Roman"/>
          <w:lang w:val="en-GB" w:eastAsia="ja-JP"/>
        </w:rPr>
        <w:t>, as soon roaming is detected, notifies those AFs that already received AKMA keys.</w:t>
      </w:r>
      <w:r w:rsidR="00BF1B96" w:rsidRPr="002E4CFD">
        <w:rPr>
          <w:rFonts w:ascii="Times New Roman" w:eastAsia="MS Mincho" w:hAnsi="Times New Roman"/>
          <w:lang w:val="en-GB" w:eastAsia="ja-JP"/>
        </w:rPr>
        <w:t xml:space="preserve"> </w:t>
      </w:r>
      <w:r w:rsidR="00E91BA0" w:rsidRPr="002E4CFD">
        <w:rPr>
          <w:rFonts w:ascii="Times New Roman" w:eastAsia="MS Mincho" w:hAnsi="Times New Roman"/>
          <w:lang w:val="en-GB" w:eastAsia="ja-JP"/>
        </w:rPr>
        <w:t>Since enforcement is in the hands of the AF, the mechanism needs to assume the AF is trustworthy</w:t>
      </w:r>
      <w:r w:rsidR="00AE49E8" w:rsidRPr="002E4CFD">
        <w:rPr>
          <w:rFonts w:ascii="Times New Roman" w:eastAsia="MS Mincho" w:hAnsi="Times New Roman"/>
          <w:lang w:val="en-GB" w:eastAsia="ja-JP"/>
        </w:rPr>
        <w:t xml:space="preserve"> to meet LI requirements</w:t>
      </w:r>
      <w:r w:rsidR="00E91BA0" w:rsidRPr="002E4CFD">
        <w:rPr>
          <w:rFonts w:ascii="Times New Roman" w:eastAsia="MS Mincho" w:hAnsi="Times New Roman"/>
          <w:lang w:val="en-GB" w:eastAsia="ja-JP"/>
        </w:rPr>
        <w:t>.</w:t>
      </w:r>
    </w:p>
    <w:p w14:paraId="40879A36" w14:textId="384151EA" w:rsidR="00F663D4" w:rsidRPr="002E4CFD" w:rsidRDefault="00F663D4" w:rsidP="005D0F6E">
      <w:pPr>
        <w:pStyle w:val="body"/>
        <w:rPr>
          <w:rFonts w:ascii="Times New Roman" w:eastAsia="MS Mincho" w:hAnsi="Times New Roman"/>
          <w:lang w:val="en-GB" w:eastAsia="ja-JP"/>
        </w:rPr>
      </w:pPr>
      <w:r w:rsidRPr="002E4CFD">
        <w:rPr>
          <w:rFonts w:ascii="Times New Roman" w:eastAsia="MS Mincho" w:hAnsi="Times New Roman"/>
          <w:b/>
          <w:lang w:val="en-GB" w:eastAsia="ja-JP"/>
        </w:rPr>
        <w:t xml:space="preserve">CR </w:t>
      </w:r>
      <w:r w:rsidR="006D433D" w:rsidRPr="002E4CFD">
        <w:rPr>
          <w:rFonts w:ascii="Times New Roman" w:eastAsia="MS Mincho" w:hAnsi="Times New Roman"/>
          <w:b/>
          <w:lang w:val="en-GB" w:eastAsia="ja-JP"/>
        </w:rPr>
        <w:t xml:space="preserve">S3-240365 </w:t>
      </w:r>
      <w:r w:rsidRPr="002E4CFD">
        <w:rPr>
          <w:rFonts w:ascii="Times New Roman" w:eastAsia="MS Mincho" w:hAnsi="Times New Roman"/>
          <w:b/>
          <w:lang w:val="en-GB" w:eastAsia="ja-JP"/>
        </w:rPr>
        <w:t xml:space="preserve">"AKMA service restriction in roaming" (NDRE, </w:t>
      </w:r>
      <w:proofErr w:type="spellStart"/>
      <w:r w:rsidRPr="002E4CFD">
        <w:rPr>
          <w:rFonts w:ascii="Times New Roman" w:eastAsia="MS Mincho" w:hAnsi="Times New Roman"/>
          <w:b/>
          <w:lang w:val="en-GB" w:eastAsia="ja-JP"/>
        </w:rPr>
        <w:t>Ministère</w:t>
      </w:r>
      <w:proofErr w:type="spellEnd"/>
      <w:r w:rsidRPr="002E4CFD">
        <w:rPr>
          <w:rFonts w:ascii="Times New Roman" w:eastAsia="MS Mincho" w:hAnsi="Times New Roman"/>
          <w:b/>
          <w:lang w:val="en-GB" w:eastAsia="ja-JP"/>
        </w:rPr>
        <w:t xml:space="preserve"> </w:t>
      </w:r>
      <w:proofErr w:type="spellStart"/>
      <w:r w:rsidRPr="002E4CFD">
        <w:rPr>
          <w:rFonts w:ascii="Times New Roman" w:eastAsia="MS Mincho" w:hAnsi="Times New Roman"/>
          <w:b/>
          <w:lang w:val="en-GB" w:eastAsia="ja-JP"/>
        </w:rPr>
        <w:t>Economie</w:t>
      </w:r>
      <w:proofErr w:type="spellEnd"/>
      <w:r w:rsidRPr="002E4CFD">
        <w:rPr>
          <w:rFonts w:ascii="Times New Roman" w:eastAsia="MS Mincho" w:hAnsi="Times New Roman"/>
          <w:b/>
          <w:lang w:val="en-GB" w:eastAsia="ja-JP"/>
        </w:rPr>
        <w:t xml:space="preserve"> </w:t>
      </w:r>
      <w:proofErr w:type="gramStart"/>
      <w:r w:rsidRPr="002E4CFD">
        <w:rPr>
          <w:rFonts w:ascii="Times New Roman" w:eastAsia="MS Mincho" w:hAnsi="Times New Roman"/>
          <w:b/>
          <w:lang w:val="en-GB" w:eastAsia="ja-JP"/>
        </w:rPr>
        <w:t>et</w:t>
      </w:r>
      <w:proofErr w:type="gramEnd"/>
      <w:r w:rsidRPr="002E4CFD">
        <w:rPr>
          <w:rFonts w:ascii="Times New Roman" w:eastAsia="MS Mincho" w:hAnsi="Times New Roman"/>
          <w:b/>
          <w:lang w:val="en-GB" w:eastAsia="ja-JP"/>
        </w:rPr>
        <w:t xml:space="preserve"> Finances, NTAC, Nokia, OTD_US, Security Service).</w:t>
      </w:r>
      <w:r w:rsidRPr="002E4CFD">
        <w:rPr>
          <w:rFonts w:ascii="Times New Roman" w:eastAsia="MS Mincho" w:hAnsi="Times New Roman"/>
          <w:lang w:val="en-GB" w:eastAsia="ja-JP"/>
        </w:rPr>
        <w:t xml:space="preserve"> This was a concrete CR </w:t>
      </w:r>
      <w:r w:rsidR="00AE49E8" w:rsidRPr="002E4CFD">
        <w:rPr>
          <w:rFonts w:ascii="Times New Roman" w:eastAsia="MS Mincho" w:hAnsi="Times New Roman"/>
          <w:lang w:val="en-GB" w:eastAsia="ja-JP"/>
        </w:rPr>
        <w:t xml:space="preserve">by SA3LI participants </w:t>
      </w:r>
      <w:r w:rsidRPr="002E4CFD">
        <w:rPr>
          <w:rFonts w:ascii="Times New Roman" w:eastAsia="MS Mincho" w:hAnsi="Times New Roman"/>
          <w:lang w:val="en-GB" w:eastAsia="ja-JP"/>
        </w:rPr>
        <w:t>implementing the ideas from the SA3LI LS above.</w:t>
      </w:r>
      <w:r w:rsidR="007406D6" w:rsidRPr="002E4CFD">
        <w:rPr>
          <w:rFonts w:ascii="Times New Roman" w:eastAsia="MS Mincho" w:hAnsi="Times New Roman"/>
          <w:lang w:val="en-GB" w:eastAsia="ja-JP"/>
        </w:rPr>
        <w:t xml:space="preserve"> Concretely, the AUSF </w:t>
      </w:r>
      <w:r w:rsidR="00056CFB" w:rsidRPr="002E4CFD">
        <w:rPr>
          <w:rFonts w:ascii="Times New Roman" w:eastAsia="MS Mincho" w:hAnsi="Times New Roman"/>
          <w:lang w:val="en-GB" w:eastAsia="ja-JP"/>
        </w:rPr>
        <w:t>informs</w:t>
      </w:r>
      <w:r w:rsidR="007406D6" w:rsidRPr="002E4CFD">
        <w:rPr>
          <w:rFonts w:ascii="Times New Roman" w:eastAsia="MS Mincho" w:hAnsi="Times New Roman"/>
          <w:lang w:val="en-GB" w:eastAsia="ja-JP"/>
        </w:rPr>
        <w:t xml:space="preserve"> </w:t>
      </w:r>
      <w:r w:rsidR="00B14F33" w:rsidRPr="002E4CFD">
        <w:rPr>
          <w:rFonts w:ascii="Times New Roman" w:eastAsia="MS Mincho" w:hAnsi="Times New Roman"/>
          <w:lang w:val="en-GB" w:eastAsia="ja-JP"/>
        </w:rPr>
        <w:t xml:space="preserve">("pushes") </w:t>
      </w:r>
      <w:r w:rsidR="007406D6" w:rsidRPr="002E4CFD">
        <w:rPr>
          <w:rFonts w:ascii="Times New Roman" w:eastAsia="MS Mincho" w:hAnsi="Times New Roman"/>
          <w:lang w:val="en-GB" w:eastAsia="ja-JP"/>
        </w:rPr>
        <w:t xml:space="preserve">the </w:t>
      </w:r>
      <w:proofErr w:type="spellStart"/>
      <w:r w:rsidR="00056CFB" w:rsidRPr="002E4CFD">
        <w:rPr>
          <w:rFonts w:ascii="Times New Roman" w:eastAsia="MS Mincho" w:hAnsi="Times New Roman"/>
          <w:lang w:val="en-GB" w:eastAsia="ja-JP"/>
        </w:rPr>
        <w:t>AAnF</w:t>
      </w:r>
      <w:proofErr w:type="spellEnd"/>
      <w:r w:rsidR="00056CFB" w:rsidRPr="002E4CFD">
        <w:rPr>
          <w:rFonts w:ascii="Times New Roman" w:eastAsia="MS Mincho" w:hAnsi="Times New Roman"/>
          <w:lang w:val="en-GB" w:eastAsia="ja-JP"/>
        </w:rPr>
        <w:t xml:space="preserve"> about </w:t>
      </w:r>
      <w:r w:rsidR="00AE49E8" w:rsidRPr="002E4CFD">
        <w:rPr>
          <w:rFonts w:ascii="Times New Roman" w:eastAsia="MS Mincho" w:hAnsi="Times New Roman"/>
          <w:lang w:val="en-GB" w:eastAsia="ja-JP"/>
        </w:rPr>
        <w:t>the serving network name</w:t>
      </w:r>
      <w:r w:rsidR="00B14F33" w:rsidRPr="002E4CFD">
        <w:rPr>
          <w:rFonts w:ascii="Times New Roman" w:eastAsia="MS Mincho" w:hAnsi="Times New Roman"/>
          <w:lang w:val="en-GB" w:eastAsia="ja-JP"/>
        </w:rPr>
        <w:t xml:space="preserve"> in conjunction </w:t>
      </w:r>
      <w:r w:rsidR="00AE49E8" w:rsidRPr="002E4CFD">
        <w:rPr>
          <w:rFonts w:ascii="Times New Roman" w:eastAsia="MS Mincho" w:hAnsi="Times New Roman"/>
          <w:lang w:val="en-GB" w:eastAsia="ja-JP"/>
        </w:rPr>
        <w:t>with</w:t>
      </w:r>
      <w:r w:rsidR="00B14F33" w:rsidRPr="002E4CFD">
        <w:rPr>
          <w:rFonts w:ascii="Times New Roman" w:eastAsia="MS Mincho" w:hAnsi="Times New Roman"/>
          <w:lang w:val="en-GB" w:eastAsia="ja-JP"/>
        </w:rPr>
        <w:t xml:space="preserve"> AKMA anchor key establishment</w:t>
      </w:r>
      <w:r w:rsidR="007406D6" w:rsidRPr="002E4CFD">
        <w:rPr>
          <w:rFonts w:ascii="Times New Roman" w:eastAsia="MS Mincho" w:hAnsi="Times New Roman"/>
          <w:lang w:val="en-GB" w:eastAsia="ja-JP"/>
        </w:rPr>
        <w:t>. This adds some flexibi</w:t>
      </w:r>
      <w:r w:rsidR="00056CFB" w:rsidRPr="002E4CFD">
        <w:rPr>
          <w:rFonts w:ascii="Times New Roman" w:eastAsia="MS Mincho" w:hAnsi="Times New Roman"/>
          <w:lang w:val="en-GB" w:eastAsia="ja-JP"/>
        </w:rPr>
        <w:t>li</w:t>
      </w:r>
      <w:r w:rsidR="007406D6" w:rsidRPr="002E4CFD">
        <w:rPr>
          <w:rFonts w:ascii="Times New Roman" w:eastAsia="MS Mincho" w:hAnsi="Times New Roman"/>
          <w:lang w:val="en-GB" w:eastAsia="ja-JP"/>
        </w:rPr>
        <w:t xml:space="preserve">ty over a mere "roaming indicator" since it allows per-VPLMN authorization of AKMA usage. </w:t>
      </w:r>
      <w:r w:rsidR="00AE49E8" w:rsidRPr="002E4CFD">
        <w:rPr>
          <w:rFonts w:ascii="Times New Roman" w:eastAsia="MS Mincho" w:hAnsi="Times New Roman"/>
          <w:lang w:val="en-GB" w:eastAsia="ja-JP"/>
        </w:rPr>
        <w:t xml:space="preserve">It also ensures </w:t>
      </w:r>
      <w:proofErr w:type="spellStart"/>
      <w:r w:rsidR="00AE49E8" w:rsidRPr="002E4CFD">
        <w:rPr>
          <w:rFonts w:ascii="Times New Roman" w:eastAsia="MS Mincho" w:hAnsi="Times New Roman"/>
          <w:lang w:val="en-GB" w:eastAsia="ja-JP"/>
        </w:rPr>
        <w:t>AAnF</w:t>
      </w:r>
      <w:proofErr w:type="spellEnd"/>
      <w:r w:rsidR="00AE49E8" w:rsidRPr="002E4CFD">
        <w:rPr>
          <w:rFonts w:ascii="Times New Roman" w:eastAsia="MS Mincho" w:hAnsi="Times New Roman"/>
          <w:lang w:val="en-GB" w:eastAsia="ja-JP"/>
        </w:rPr>
        <w:t xml:space="preserve"> has all needed information as early as possible.</w:t>
      </w:r>
    </w:p>
    <w:p w14:paraId="4CFD41EA" w14:textId="2072FB59" w:rsidR="00056CFB" w:rsidRPr="002E4CFD" w:rsidRDefault="00056CFB" w:rsidP="005D0F6E">
      <w:pPr>
        <w:pStyle w:val="body"/>
        <w:rPr>
          <w:rFonts w:ascii="Times New Roman" w:eastAsia="MS Mincho" w:hAnsi="Times New Roman"/>
          <w:lang w:val="en-GB" w:eastAsia="ja-JP"/>
        </w:rPr>
      </w:pPr>
      <w:r w:rsidRPr="002E4CFD">
        <w:rPr>
          <w:rFonts w:ascii="Times New Roman" w:eastAsia="MS Mincho" w:hAnsi="Times New Roman"/>
          <w:b/>
          <w:lang w:val="en-GB" w:eastAsia="ja-JP"/>
        </w:rPr>
        <w:t>CR S3-240454 and discussion S3-240455 "AKMA service restrictions" (ZTE).</w:t>
      </w:r>
      <w:r w:rsidR="00187F68" w:rsidRPr="002E4CFD">
        <w:rPr>
          <w:rFonts w:ascii="Times New Roman" w:eastAsia="MS Mincho" w:hAnsi="Times New Roman"/>
          <w:lang w:val="en-GB" w:eastAsia="ja-JP"/>
        </w:rPr>
        <w:t xml:space="preserve"> In this proposal, the AF requests to be notified about PLMN ID changes by the PCF/PCRF, akin to S3-240356. A major difference is however that S3-240356 only addressed mid-session concerns</w:t>
      </w:r>
      <w:r w:rsidR="002A452D" w:rsidRPr="002E4CFD">
        <w:rPr>
          <w:rFonts w:ascii="Times New Roman" w:eastAsia="MS Mincho" w:hAnsi="Times New Roman"/>
          <w:lang w:val="en-GB" w:eastAsia="ja-JP"/>
        </w:rPr>
        <w:t xml:space="preserve"> which seemingly cannot be handled in any other way</w:t>
      </w:r>
      <w:r w:rsidR="00187F68" w:rsidRPr="002E4CFD">
        <w:rPr>
          <w:rFonts w:ascii="Times New Roman" w:eastAsia="MS Mincho" w:hAnsi="Times New Roman"/>
          <w:lang w:val="en-GB" w:eastAsia="ja-JP"/>
        </w:rPr>
        <w:t xml:space="preserve">, whereas here, </w:t>
      </w:r>
      <w:r w:rsidR="00187F68" w:rsidRPr="002E4CFD">
        <w:rPr>
          <w:rFonts w:ascii="Times New Roman" w:eastAsia="MS Mincho" w:hAnsi="Times New Roman"/>
          <w:u w:val="single"/>
          <w:lang w:val="en-GB" w:eastAsia="ja-JP"/>
        </w:rPr>
        <w:t>all</w:t>
      </w:r>
      <w:r w:rsidR="00187F68" w:rsidRPr="002E4CFD">
        <w:rPr>
          <w:rFonts w:ascii="Times New Roman" w:eastAsia="MS Mincho" w:hAnsi="Times New Roman"/>
          <w:lang w:val="en-GB" w:eastAsia="ja-JP"/>
        </w:rPr>
        <w:t xml:space="preserve"> </w:t>
      </w:r>
      <w:r w:rsidR="00E1264B">
        <w:rPr>
          <w:rFonts w:ascii="Times New Roman" w:eastAsia="MS Mincho" w:hAnsi="Times New Roman"/>
          <w:lang w:val="en-GB" w:eastAsia="ja-JP"/>
        </w:rPr>
        <w:t xml:space="preserve">AKMA </w:t>
      </w:r>
      <w:r w:rsidR="00187F68" w:rsidRPr="002E4CFD">
        <w:rPr>
          <w:rFonts w:ascii="Times New Roman" w:eastAsia="MS Mincho" w:hAnsi="Times New Roman"/>
          <w:lang w:val="en-GB" w:eastAsia="ja-JP"/>
        </w:rPr>
        <w:t xml:space="preserve">roaming </w:t>
      </w:r>
      <w:r w:rsidR="002A452D" w:rsidRPr="002E4CFD">
        <w:rPr>
          <w:rFonts w:ascii="Times New Roman" w:eastAsia="MS Mincho" w:hAnsi="Times New Roman"/>
          <w:lang w:val="en-GB" w:eastAsia="ja-JP"/>
        </w:rPr>
        <w:t>control</w:t>
      </w:r>
      <w:r w:rsidR="00187F68" w:rsidRPr="002E4CFD">
        <w:rPr>
          <w:rFonts w:ascii="Times New Roman" w:eastAsia="MS Mincho" w:hAnsi="Times New Roman"/>
          <w:lang w:val="en-GB" w:eastAsia="ja-JP"/>
        </w:rPr>
        <w:t xml:space="preserve"> </w:t>
      </w:r>
      <w:r w:rsidR="00AE49E8" w:rsidRPr="002E4CFD">
        <w:rPr>
          <w:rFonts w:ascii="Times New Roman" w:eastAsia="MS Mincho" w:hAnsi="Times New Roman"/>
          <w:lang w:val="en-GB" w:eastAsia="ja-JP"/>
        </w:rPr>
        <w:t>i</w:t>
      </w:r>
      <w:r w:rsidR="002A452D" w:rsidRPr="002E4CFD">
        <w:rPr>
          <w:rFonts w:ascii="Times New Roman" w:eastAsia="MS Mincho" w:hAnsi="Times New Roman"/>
          <w:lang w:val="en-GB" w:eastAsia="ja-JP"/>
        </w:rPr>
        <w:t xml:space="preserve">s </w:t>
      </w:r>
      <w:r w:rsidR="00187F68" w:rsidRPr="002E4CFD">
        <w:rPr>
          <w:rFonts w:ascii="Times New Roman" w:eastAsia="MS Mincho" w:hAnsi="Times New Roman"/>
          <w:lang w:val="en-GB" w:eastAsia="ja-JP"/>
        </w:rPr>
        <w:t>delegated to the AF</w:t>
      </w:r>
      <w:r w:rsidR="001E1F6B" w:rsidRPr="002E4CFD">
        <w:rPr>
          <w:rFonts w:ascii="Times New Roman" w:eastAsia="MS Mincho" w:hAnsi="Times New Roman"/>
          <w:lang w:val="en-GB" w:eastAsia="ja-JP"/>
        </w:rPr>
        <w:t xml:space="preserve"> </w:t>
      </w:r>
      <w:r w:rsidR="00AE49E8" w:rsidRPr="002E4CFD">
        <w:rPr>
          <w:rFonts w:ascii="Times New Roman" w:eastAsia="MS Mincho" w:hAnsi="Times New Roman"/>
          <w:lang w:val="en-GB" w:eastAsia="ja-JP"/>
        </w:rPr>
        <w:t xml:space="preserve">(which might </w:t>
      </w:r>
      <w:r w:rsidR="00E1264B">
        <w:rPr>
          <w:rFonts w:ascii="Times New Roman" w:eastAsia="MS Mincho" w:hAnsi="Times New Roman"/>
          <w:lang w:val="en-GB" w:eastAsia="ja-JP"/>
        </w:rPr>
        <w:t>even be outside 3GPP domain</w:t>
      </w:r>
      <w:r w:rsidR="00AE49E8" w:rsidRPr="002E4CFD">
        <w:rPr>
          <w:rFonts w:ascii="Times New Roman" w:eastAsia="MS Mincho" w:hAnsi="Times New Roman"/>
          <w:lang w:val="en-GB" w:eastAsia="ja-JP"/>
        </w:rPr>
        <w:t>)</w:t>
      </w:r>
      <w:r w:rsidR="00187F68" w:rsidRPr="002E4CFD">
        <w:rPr>
          <w:rFonts w:ascii="Times New Roman" w:eastAsia="MS Mincho" w:hAnsi="Times New Roman"/>
          <w:lang w:val="en-GB" w:eastAsia="ja-JP"/>
        </w:rPr>
        <w:t xml:space="preserve">. </w:t>
      </w:r>
      <w:r w:rsidR="001A6416">
        <w:rPr>
          <w:rFonts w:ascii="Times New Roman" w:eastAsia="MS Mincho" w:hAnsi="Times New Roman"/>
          <w:lang w:val="en-GB" w:eastAsia="ja-JP"/>
        </w:rPr>
        <w:t xml:space="preserve">Not </w:t>
      </w:r>
      <w:r w:rsidR="002A452D" w:rsidRPr="002E4CFD">
        <w:rPr>
          <w:rFonts w:ascii="Times New Roman" w:eastAsia="MS Mincho" w:hAnsi="Times New Roman"/>
          <w:lang w:val="en-GB" w:eastAsia="ja-JP"/>
        </w:rPr>
        <w:t>acceptable from LI point of view.</w:t>
      </w:r>
    </w:p>
    <w:p w14:paraId="677BAFBD" w14:textId="763C2FF6" w:rsidR="002A452D" w:rsidRPr="002E4CFD" w:rsidRDefault="002A452D" w:rsidP="005D0F6E">
      <w:pPr>
        <w:pStyle w:val="body"/>
        <w:rPr>
          <w:rFonts w:ascii="Times New Roman" w:eastAsia="MS Mincho" w:hAnsi="Times New Roman"/>
          <w:lang w:val="en-GB" w:eastAsia="ja-JP"/>
        </w:rPr>
      </w:pPr>
      <w:proofErr w:type="gramStart"/>
      <w:r w:rsidRPr="002E4CFD">
        <w:rPr>
          <w:rFonts w:ascii="Times New Roman" w:eastAsia="MS Mincho" w:hAnsi="Times New Roman"/>
          <w:b/>
          <w:lang w:val="en-GB" w:eastAsia="ja-JP"/>
        </w:rPr>
        <w:t xml:space="preserve">CR S3-240708 "AKMA roaming policy control in </w:t>
      </w:r>
      <w:proofErr w:type="spellStart"/>
      <w:r w:rsidRPr="002E4CFD">
        <w:rPr>
          <w:rFonts w:ascii="Times New Roman" w:eastAsia="MS Mincho" w:hAnsi="Times New Roman"/>
          <w:b/>
          <w:lang w:val="en-GB" w:eastAsia="ja-JP"/>
        </w:rPr>
        <w:t>AAnF</w:t>
      </w:r>
      <w:proofErr w:type="spellEnd"/>
      <w:r w:rsidRPr="002E4CFD">
        <w:rPr>
          <w:rFonts w:ascii="Times New Roman" w:eastAsia="MS Mincho" w:hAnsi="Times New Roman"/>
          <w:b/>
          <w:lang w:val="en-GB" w:eastAsia="ja-JP"/>
        </w:rPr>
        <w:t>" (China Mobile).</w:t>
      </w:r>
      <w:proofErr w:type="gramEnd"/>
      <w:r w:rsidRPr="002E4CFD">
        <w:rPr>
          <w:rFonts w:ascii="Times New Roman" w:eastAsia="MS Mincho" w:hAnsi="Times New Roman"/>
          <w:lang w:val="en-GB" w:eastAsia="ja-JP"/>
        </w:rPr>
        <w:t xml:space="preserve"> This was similar in spirit to </w:t>
      </w:r>
      <w:r w:rsidR="00B14F33" w:rsidRPr="002E4CFD">
        <w:rPr>
          <w:rFonts w:ascii="Times New Roman" w:eastAsia="MS Mincho" w:hAnsi="Times New Roman"/>
          <w:lang w:val="en-GB" w:eastAsia="ja-JP"/>
        </w:rPr>
        <w:t xml:space="preserve">S3-240365, but </w:t>
      </w:r>
      <w:r w:rsidR="001A6416">
        <w:rPr>
          <w:rFonts w:ascii="Times New Roman" w:eastAsia="MS Mincho" w:hAnsi="Times New Roman"/>
          <w:lang w:val="en-GB" w:eastAsia="ja-JP"/>
        </w:rPr>
        <w:t>rather than</w:t>
      </w:r>
      <w:r w:rsidR="00B14F33" w:rsidRPr="002E4CFD">
        <w:rPr>
          <w:rFonts w:ascii="Times New Roman" w:eastAsia="MS Mincho" w:hAnsi="Times New Roman"/>
          <w:lang w:val="en-GB" w:eastAsia="ja-JP"/>
        </w:rPr>
        <w:t xml:space="preserve"> having the AUSF </w:t>
      </w:r>
      <w:proofErr w:type="gramStart"/>
      <w:r w:rsidR="00B14F33" w:rsidRPr="002E4CFD">
        <w:rPr>
          <w:rFonts w:ascii="Times New Roman" w:eastAsia="MS Mincho" w:hAnsi="Times New Roman"/>
          <w:u w:val="single"/>
          <w:lang w:val="en-GB" w:eastAsia="ja-JP"/>
        </w:rPr>
        <w:t>push</w:t>
      </w:r>
      <w:proofErr w:type="gramEnd"/>
      <w:r w:rsidR="00B14F33" w:rsidRPr="002E4CFD">
        <w:rPr>
          <w:rFonts w:ascii="Times New Roman" w:eastAsia="MS Mincho" w:hAnsi="Times New Roman"/>
          <w:lang w:val="en-GB" w:eastAsia="ja-JP"/>
        </w:rPr>
        <w:t xml:space="preserve"> the roaming information to </w:t>
      </w:r>
      <w:proofErr w:type="spellStart"/>
      <w:r w:rsidR="00B14F33" w:rsidRPr="002E4CFD">
        <w:rPr>
          <w:rFonts w:ascii="Times New Roman" w:eastAsia="MS Mincho" w:hAnsi="Times New Roman"/>
          <w:lang w:val="en-GB" w:eastAsia="ja-JP"/>
        </w:rPr>
        <w:t>AAnF</w:t>
      </w:r>
      <w:proofErr w:type="spellEnd"/>
      <w:r w:rsidR="00B14F33" w:rsidRPr="002E4CFD">
        <w:rPr>
          <w:rFonts w:ascii="Times New Roman" w:eastAsia="MS Mincho" w:hAnsi="Times New Roman"/>
          <w:lang w:val="en-GB" w:eastAsia="ja-JP"/>
        </w:rPr>
        <w:t xml:space="preserve"> in conjunction with AKMA </w:t>
      </w:r>
      <w:r w:rsidR="00B14F33" w:rsidRPr="002E4CFD">
        <w:rPr>
          <w:rFonts w:ascii="Times New Roman" w:eastAsia="MS Mincho" w:hAnsi="Times New Roman"/>
          <w:u w:val="single"/>
          <w:lang w:val="en-GB" w:eastAsia="ja-JP"/>
        </w:rPr>
        <w:t>anchor key establishment</w:t>
      </w:r>
      <w:r w:rsidR="00B14F33" w:rsidRPr="002E4CFD">
        <w:rPr>
          <w:rFonts w:ascii="Times New Roman" w:eastAsia="MS Mincho" w:hAnsi="Times New Roman"/>
          <w:lang w:val="en-GB" w:eastAsia="ja-JP"/>
        </w:rPr>
        <w:t xml:space="preserve">, the </w:t>
      </w:r>
      <w:proofErr w:type="spellStart"/>
      <w:r w:rsidR="00B14F33" w:rsidRPr="002E4CFD">
        <w:rPr>
          <w:rFonts w:ascii="Times New Roman" w:eastAsia="MS Mincho" w:hAnsi="Times New Roman"/>
          <w:lang w:val="en-GB" w:eastAsia="ja-JP"/>
        </w:rPr>
        <w:t>AAnF</w:t>
      </w:r>
      <w:proofErr w:type="spellEnd"/>
      <w:r w:rsidR="00B14F33" w:rsidRPr="002E4CFD">
        <w:rPr>
          <w:rFonts w:ascii="Times New Roman" w:eastAsia="MS Mincho" w:hAnsi="Times New Roman"/>
          <w:lang w:val="en-GB" w:eastAsia="ja-JP"/>
        </w:rPr>
        <w:t xml:space="preserve"> instead, in conjunction with </w:t>
      </w:r>
      <w:r w:rsidR="00B14F33" w:rsidRPr="002E4CFD">
        <w:rPr>
          <w:rFonts w:ascii="Times New Roman" w:eastAsia="MS Mincho" w:hAnsi="Times New Roman"/>
          <w:u w:val="single"/>
          <w:lang w:val="en-GB" w:eastAsia="ja-JP"/>
        </w:rPr>
        <w:t>key requests</w:t>
      </w:r>
      <w:r w:rsidR="00B14F33" w:rsidRPr="002E4CFD">
        <w:rPr>
          <w:rFonts w:ascii="Times New Roman" w:eastAsia="MS Mincho" w:hAnsi="Times New Roman"/>
          <w:lang w:val="en-GB" w:eastAsia="ja-JP"/>
        </w:rPr>
        <w:t xml:space="preserve"> from AF, </w:t>
      </w:r>
      <w:r w:rsidR="00B14F33" w:rsidRPr="002E4CFD">
        <w:rPr>
          <w:rFonts w:ascii="Times New Roman" w:eastAsia="MS Mincho" w:hAnsi="Times New Roman"/>
          <w:u w:val="single"/>
          <w:lang w:val="en-GB" w:eastAsia="ja-JP"/>
        </w:rPr>
        <w:t>requests to subscribe</w:t>
      </w:r>
      <w:r w:rsidR="00B14F33" w:rsidRPr="002E4CFD">
        <w:rPr>
          <w:rFonts w:ascii="Times New Roman" w:eastAsia="MS Mincho" w:hAnsi="Times New Roman"/>
          <w:lang w:val="en-GB" w:eastAsia="ja-JP"/>
        </w:rPr>
        <w:t xml:space="preserve"> to roaming status reports from the UDM. </w:t>
      </w:r>
      <w:r w:rsidR="00785219" w:rsidRPr="002E4CFD">
        <w:rPr>
          <w:rFonts w:ascii="Times New Roman" w:eastAsia="MS Mincho" w:hAnsi="Times New Roman"/>
          <w:lang w:val="en-GB" w:eastAsia="ja-JP"/>
        </w:rPr>
        <w:t xml:space="preserve">More details about a comparison of these two approaches are provided </w:t>
      </w:r>
      <w:r w:rsidR="00E10F22" w:rsidRPr="002E4CFD">
        <w:rPr>
          <w:rFonts w:ascii="Times New Roman" w:eastAsia="MS Mincho" w:hAnsi="Times New Roman"/>
          <w:lang w:val="en-GB" w:eastAsia="ja-JP"/>
        </w:rPr>
        <w:t>below</w:t>
      </w:r>
      <w:r w:rsidR="00785219" w:rsidRPr="002E4CFD">
        <w:rPr>
          <w:rFonts w:ascii="Times New Roman" w:eastAsia="MS Mincho" w:hAnsi="Times New Roman"/>
          <w:lang w:val="en-GB" w:eastAsia="ja-JP"/>
        </w:rPr>
        <w:t>.</w:t>
      </w:r>
    </w:p>
    <w:p w14:paraId="194CCEEB" w14:textId="6C69C774" w:rsidR="00785219" w:rsidRPr="002E4CFD" w:rsidRDefault="00785219" w:rsidP="005D0F6E">
      <w:pPr>
        <w:pStyle w:val="body"/>
        <w:rPr>
          <w:rFonts w:ascii="Times New Roman" w:eastAsia="MS Mincho" w:hAnsi="Times New Roman"/>
          <w:lang w:val="en-GB" w:eastAsia="ja-JP"/>
        </w:rPr>
      </w:pPr>
      <w:proofErr w:type="gramStart"/>
      <w:r w:rsidRPr="002E4CFD">
        <w:rPr>
          <w:rFonts w:ascii="Times New Roman" w:eastAsia="MS Mincho" w:hAnsi="Times New Roman"/>
          <w:b/>
          <w:lang w:val="en-GB" w:eastAsia="ja-JP"/>
        </w:rPr>
        <w:t>Discussion S3-240757 "Proposal for a way forward on AKMA restrictions" (Ericsson).</w:t>
      </w:r>
      <w:proofErr w:type="gramEnd"/>
      <w:r w:rsidRPr="002E4CFD">
        <w:rPr>
          <w:rFonts w:ascii="Times New Roman" w:eastAsia="MS Mincho" w:hAnsi="Times New Roman"/>
          <w:lang w:val="en-GB" w:eastAsia="ja-JP"/>
        </w:rPr>
        <w:t xml:space="preserve"> This con</w:t>
      </w:r>
      <w:r w:rsidR="00E10F22" w:rsidRPr="002E4CFD">
        <w:rPr>
          <w:rFonts w:ascii="Times New Roman" w:eastAsia="MS Mincho" w:hAnsi="Times New Roman"/>
          <w:lang w:val="en-GB" w:eastAsia="ja-JP"/>
        </w:rPr>
        <w:t xml:space="preserve">tribution discussed and compared the </w:t>
      </w:r>
      <w:r w:rsidR="001E1F6B" w:rsidRPr="002E4CFD">
        <w:rPr>
          <w:rFonts w:ascii="Times New Roman" w:eastAsia="MS Mincho" w:hAnsi="Times New Roman"/>
          <w:lang w:val="en-GB" w:eastAsia="ja-JP"/>
        </w:rPr>
        <w:t>push</w:t>
      </w:r>
      <w:r w:rsidR="00E10F22" w:rsidRPr="002E4CFD">
        <w:rPr>
          <w:rFonts w:ascii="Times New Roman" w:eastAsia="MS Mincho" w:hAnsi="Times New Roman"/>
          <w:lang w:val="en-GB" w:eastAsia="ja-JP"/>
        </w:rPr>
        <w:t xml:space="preserve"> approach of S3-240365 and the </w:t>
      </w:r>
      <w:r w:rsidR="001E1F6B" w:rsidRPr="002E4CFD">
        <w:rPr>
          <w:rFonts w:ascii="Times New Roman" w:eastAsia="MS Mincho" w:hAnsi="Times New Roman"/>
          <w:lang w:val="en-GB" w:eastAsia="ja-JP"/>
        </w:rPr>
        <w:t>subscribe/pull</w:t>
      </w:r>
      <w:r w:rsidR="00E10F22" w:rsidRPr="002E4CFD">
        <w:rPr>
          <w:rFonts w:ascii="Times New Roman" w:eastAsia="MS Mincho" w:hAnsi="Times New Roman"/>
          <w:lang w:val="en-GB" w:eastAsia="ja-JP"/>
        </w:rPr>
        <w:t xml:space="preserve"> approach of S3-240708</w:t>
      </w:r>
      <w:r w:rsidR="00F75FFE" w:rsidRPr="002E4CFD">
        <w:rPr>
          <w:rFonts w:ascii="Times New Roman" w:eastAsia="MS Mincho" w:hAnsi="Times New Roman"/>
          <w:lang w:val="en-GB" w:eastAsia="ja-JP"/>
        </w:rPr>
        <w:t xml:space="preserve">. However, Ericsson proposes to </w:t>
      </w:r>
      <w:r w:rsidR="001E1F6B" w:rsidRPr="002E4CFD">
        <w:rPr>
          <w:rFonts w:ascii="Times New Roman" w:eastAsia="MS Mincho" w:hAnsi="Times New Roman"/>
          <w:lang w:val="en-GB" w:eastAsia="ja-JP"/>
        </w:rPr>
        <w:t xml:space="preserve">use another SBA service than the one in </w:t>
      </w:r>
      <w:r w:rsidR="00F75FFE" w:rsidRPr="002E4CFD">
        <w:rPr>
          <w:rFonts w:ascii="Times New Roman" w:eastAsia="MS Mincho" w:hAnsi="Times New Roman"/>
          <w:lang w:val="en-GB" w:eastAsia="ja-JP"/>
        </w:rPr>
        <w:t>S3-240708</w:t>
      </w:r>
      <w:r w:rsidR="00E10F22" w:rsidRPr="002E4CFD">
        <w:rPr>
          <w:rFonts w:ascii="Times New Roman" w:eastAsia="MS Mincho" w:hAnsi="Times New Roman"/>
          <w:lang w:val="en-GB" w:eastAsia="ja-JP"/>
        </w:rPr>
        <w:t xml:space="preserve">. </w:t>
      </w:r>
    </w:p>
    <w:p w14:paraId="2E2E6335" w14:textId="2F102B90" w:rsidR="005D0F6E" w:rsidRPr="002E4CFD" w:rsidRDefault="005D0F6E" w:rsidP="005D0F6E">
      <w:pPr>
        <w:pStyle w:val="Rubrik1"/>
        <w:rPr>
          <w:lang w:eastAsia="zh-CN"/>
        </w:rPr>
      </w:pPr>
      <w:r w:rsidRPr="002E4CFD">
        <w:rPr>
          <w:lang w:eastAsia="zh-CN"/>
        </w:rPr>
        <w:lastRenderedPageBreak/>
        <w:t>3</w:t>
      </w:r>
      <w:r w:rsidRPr="002E4CFD">
        <w:rPr>
          <w:lang w:eastAsia="zh-CN"/>
        </w:rPr>
        <w:tab/>
        <w:t xml:space="preserve">Summary of </w:t>
      </w:r>
      <w:r w:rsidR="00CC1D43" w:rsidRPr="002E4CFD">
        <w:rPr>
          <w:lang w:eastAsia="zh-CN"/>
        </w:rPr>
        <w:t xml:space="preserve">discussions at </w:t>
      </w:r>
      <w:r w:rsidRPr="002E4CFD">
        <w:rPr>
          <w:lang w:eastAsia="zh-CN"/>
        </w:rPr>
        <w:t xml:space="preserve">SA3#115 </w:t>
      </w:r>
    </w:p>
    <w:p w14:paraId="7D5181F2" w14:textId="33E11B00" w:rsidR="00E10F22" w:rsidRPr="002E4CFD" w:rsidRDefault="00E10F22" w:rsidP="00E10F22">
      <w:pPr>
        <w:rPr>
          <w:rFonts w:eastAsia="MS Mincho"/>
        </w:rPr>
      </w:pPr>
      <w:r w:rsidRPr="002E4CFD">
        <w:rPr>
          <w:rFonts w:eastAsia="MS Mincho"/>
        </w:rPr>
        <w:t xml:space="preserve">Since it was quite clear that </w:t>
      </w:r>
      <w:r w:rsidR="0007475E" w:rsidRPr="002E4CFD">
        <w:rPr>
          <w:rFonts w:eastAsia="MS Mincho"/>
        </w:rPr>
        <w:t>an</w:t>
      </w:r>
      <w:r w:rsidRPr="002E4CFD">
        <w:rPr>
          <w:rFonts w:eastAsia="MS Mincho"/>
        </w:rPr>
        <w:t xml:space="preserve"> </w:t>
      </w:r>
      <w:r w:rsidRPr="002E4CFD">
        <w:rPr>
          <w:rFonts w:eastAsia="MS Mincho"/>
          <w:u w:val="single"/>
        </w:rPr>
        <w:t>entirely</w:t>
      </w:r>
      <w:r w:rsidRPr="002E4CFD">
        <w:rPr>
          <w:rFonts w:eastAsia="MS Mincho"/>
        </w:rPr>
        <w:t xml:space="preserve"> AF-centric approach </w:t>
      </w:r>
      <w:r w:rsidR="001E1F6B" w:rsidRPr="002E4CFD">
        <w:rPr>
          <w:rFonts w:eastAsia="MS Mincho"/>
        </w:rPr>
        <w:t xml:space="preserve">such </w:t>
      </w:r>
      <w:r w:rsidR="0007475E" w:rsidRPr="002E4CFD">
        <w:rPr>
          <w:rFonts w:eastAsia="MS Mincho"/>
        </w:rPr>
        <w:t xml:space="preserve">as that </w:t>
      </w:r>
      <w:r w:rsidRPr="002E4CFD">
        <w:rPr>
          <w:rFonts w:eastAsia="MS Mincho"/>
        </w:rPr>
        <w:t>in S3-240454 is not viable to support LI concerns</w:t>
      </w:r>
      <w:r w:rsidR="0007475E" w:rsidRPr="002E4CFD">
        <w:rPr>
          <w:rFonts w:eastAsia="MS Mincho"/>
        </w:rPr>
        <w:t xml:space="preserve">, a basis for a working roaming restriction mechanism </w:t>
      </w:r>
      <w:r w:rsidR="00F70E3B">
        <w:rPr>
          <w:rFonts w:eastAsia="MS Mincho"/>
        </w:rPr>
        <w:t xml:space="preserve">at </w:t>
      </w:r>
      <w:proofErr w:type="spellStart"/>
      <w:r w:rsidR="00F70E3B">
        <w:rPr>
          <w:rFonts w:eastAsia="MS Mincho"/>
        </w:rPr>
        <w:t>AAnF</w:t>
      </w:r>
      <w:proofErr w:type="spellEnd"/>
      <w:r w:rsidR="00F70E3B">
        <w:rPr>
          <w:rFonts w:eastAsia="MS Mincho"/>
        </w:rPr>
        <w:t xml:space="preserve"> </w:t>
      </w:r>
      <w:r w:rsidR="0007475E" w:rsidRPr="002E4CFD">
        <w:rPr>
          <w:rFonts w:eastAsia="MS Mincho"/>
        </w:rPr>
        <w:t>had to be based on S3-240365 (push) or S3-240708 (</w:t>
      </w:r>
      <w:r w:rsidR="00F70E3B">
        <w:rPr>
          <w:rFonts w:eastAsia="MS Mincho"/>
        </w:rPr>
        <w:t>pull</w:t>
      </w:r>
      <w:r w:rsidR="0007475E" w:rsidRPr="002E4CFD">
        <w:rPr>
          <w:rFonts w:eastAsia="MS Mincho"/>
        </w:rPr>
        <w:t>).</w:t>
      </w:r>
    </w:p>
    <w:p w14:paraId="1A63FB65" w14:textId="69C60047" w:rsidR="00E10F22" w:rsidRPr="002E4CFD" w:rsidRDefault="00E10F22" w:rsidP="00E10F22">
      <w:pPr>
        <w:rPr>
          <w:rFonts w:eastAsia="MS Mincho"/>
        </w:rPr>
      </w:pPr>
      <w:r w:rsidRPr="002E4CFD">
        <w:rPr>
          <w:rFonts w:eastAsia="MS Mincho"/>
        </w:rPr>
        <w:t xml:space="preserve">Ericsson's </w:t>
      </w:r>
      <w:r w:rsidR="0007475E" w:rsidRPr="002E4CFD">
        <w:rPr>
          <w:rFonts w:eastAsia="MS Mincho"/>
        </w:rPr>
        <w:t xml:space="preserve">comparative </w:t>
      </w:r>
      <w:r w:rsidRPr="002E4CFD">
        <w:rPr>
          <w:rFonts w:eastAsia="MS Mincho"/>
        </w:rPr>
        <w:t xml:space="preserve">analysis </w:t>
      </w:r>
      <w:r w:rsidR="0007475E" w:rsidRPr="002E4CFD">
        <w:rPr>
          <w:rFonts w:eastAsia="MS Mincho"/>
        </w:rPr>
        <w:t xml:space="preserve">in S3-240757 </w:t>
      </w:r>
      <w:r w:rsidRPr="002E4CFD">
        <w:rPr>
          <w:rFonts w:eastAsia="MS Mincho"/>
        </w:rPr>
        <w:t>suggest</w:t>
      </w:r>
      <w:r w:rsidR="001E1F6B" w:rsidRPr="002E4CFD">
        <w:rPr>
          <w:rFonts w:eastAsia="MS Mincho"/>
        </w:rPr>
        <w:t>ed</w:t>
      </w:r>
      <w:r w:rsidRPr="002E4CFD">
        <w:rPr>
          <w:rFonts w:eastAsia="MS Mincho"/>
        </w:rPr>
        <w:t xml:space="preserve"> that </w:t>
      </w:r>
      <w:r w:rsidR="001E1F6B" w:rsidRPr="002E4CFD">
        <w:rPr>
          <w:rFonts w:eastAsia="MS Mincho"/>
        </w:rPr>
        <w:t>reusing existing SBIs as-is would be</w:t>
      </w:r>
      <w:r w:rsidR="0007475E" w:rsidRPr="002E4CFD">
        <w:rPr>
          <w:rFonts w:eastAsia="MS Mincho"/>
        </w:rPr>
        <w:t xml:space="preserve"> preferred since it limits the need to affect CT3 specification</w:t>
      </w:r>
      <w:r w:rsidR="00F70E3B">
        <w:rPr>
          <w:rFonts w:eastAsia="MS Mincho"/>
        </w:rPr>
        <w:t xml:space="preserve">, but is still not free of </w:t>
      </w:r>
      <w:r w:rsidR="0007475E" w:rsidRPr="002E4CFD">
        <w:rPr>
          <w:rFonts w:eastAsia="MS Mincho"/>
        </w:rPr>
        <w:t xml:space="preserve">CT3 </w:t>
      </w:r>
      <w:r w:rsidR="00F70E3B">
        <w:rPr>
          <w:rFonts w:eastAsia="MS Mincho"/>
        </w:rPr>
        <w:t>impact</w:t>
      </w:r>
      <w:r w:rsidR="00114BFB" w:rsidRPr="002E4CFD">
        <w:rPr>
          <w:rFonts w:eastAsia="MS Mincho"/>
        </w:rPr>
        <w:t>.</w:t>
      </w:r>
      <w:r w:rsidR="0007475E" w:rsidRPr="002E4CFD">
        <w:rPr>
          <w:rFonts w:eastAsia="MS Mincho"/>
        </w:rPr>
        <w:t xml:space="preserve"> </w:t>
      </w:r>
      <w:r w:rsidR="00114BFB" w:rsidRPr="002E4CFD">
        <w:rPr>
          <w:rFonts w:eastAsia="MS Mincho"/>
        </w:rPr>
        <w:t>F</w:t>
      </w:r>
      <w:r w:rsidR="0007475E" w:rsidRPr="002E4CFD">
        <w:rPr>
          <w:rFonts w:eastAsia="MS Mincho"/>
        </w:rPr>
        <w:t>or example</w:t>
      </w:r>
      <w:proofErr w:type="gramStart"/>
      <w:r w:rsidR="00F70E3B">
        <w:rPr>
          <w:rFonts w:eastAsia="MS Mincho"/>
        </w:rPr>
        <w:t xml:space="preserve">, </w:t>
      </w:r>
      <w:r w:rsidR="0007475E" w:rsidRPr="002E4CFD">
        <w:rPr>
          <w:rFonts w:eastAsia="MS Mincho"/>
        </w:rPr>
        <w:t xml:space="preserve"> in</w:t>
      </w:r>
      <w:proofErr w:type="gramEnd"/>
      <w:r w:rsidR="0007475E" w:rsidRPr="002E4CFD">
        <w:rPr>
          <w:rFonts w:eastAsia="MS Mincho"/>
        </w:rPr>
        <w:t xml:space="preserve"> case of a </w:t>
      </w:r>
      <w:r w:rsidR="00114BFB" w:rsidRPr="002E4CFD">
        <w:rPr>
          <w:rFonts w:eastAsia="MS Mincho"/>
        </w:rPr>
        <w:t>reject</w:t>
      </w:r>
      <w:r w:rsidR="0007475E" w:rsidRPr="002E4CFD">
        <w:rPr>
          <w:rFonts w:eastAsia="MS Mincho"/>
        </w:rPr>
        <w:t xml:space="preserve"> to an external AKMA key request via NEF, the NEF</w:t>
      </w:r>
      <w:r w:rsidR="008E444A" w:rsidRPr="002E4CFD">
        <w:rPr>
          <w:rFonts w:eastAsia="MS Mincho"/>
        </w:rPr>
        <w:t xml:space="preserve"> most likely needs to handle a </w:t>
      </w:r>
      <w:r w:rsidR="00F70E3B">
        <w:rPr>
          <w:rFonts w:eastAsia="MS Mincho"/>
        </w:rPr>
        <w:t>new</w:t>
      </w:r>
      <w:r w:rsidR="008E444A" w:rsidRPr="002E4CFD">
        <w:rPr>
          <w:rFonts w:eastAsia="MS Mincho"/>
        </w:rPr>
        <w:t xml:space="preserve"> error indication.</w:t>
      </w:r>
      <w:r w:rsidR="006D433D" w:rsidRPr="002E4CFD">
        <w:rPr>
          <w:rFonts w:eastAsia="MS Mincho"/>
        </w:rPr>
        <w:t xml:space="preserve"> </w:t>
      </w:r>
      <w:r w:rsidR="00A33959" w:rsidRPr="002E4CFD">
        <w:rPr>
          <w:rFonts w:eastAsia="MS Mincho"/>
        </w:rPr>
        <w:t>A</w:t>
      </w:r>
      <w:r w:rsidR="00F70E3B">
        <w:rPr>
          <w:rFonts w:eastAsia="MS Mincho"/>
        </w:rPr>
        <w:t>lso, an</w:t>
      </w:r>
      <w:r w:rsidR="00A33959" w:rsidRPr="002E4CFD">
        <w:rPr>
          <w:rFonts w:eastAsia="MS Mincho"/>
        </w:rPr>
        <w:t xml:space="preserve"> advantage of the push approach is that when the </w:t>
      </w:r>
      <w:proofErr w:type="spellStart"/>
      <w:r w:rsidR="00A33959" w:rsidRPr="002E4CFD">
        <w:rPr>
          <w:rFonts w:eastAsia="MS Mincho"/>
        </w:rPr>
        <w:t>AAnF</w:t>
      </w:r>
      <w:proofErr w:type="spellEnd"/>
      <w:r w:rsidR="00A33959" w:rsidRPr="002E4CFD">
        <w:rPr>
          <w:rFonts w:eastAsia="MS Mincho"/>
        </w:rPr>
        <w:t xml:space="preserve"> receives a key request, it already has the information in needs in order to authorize the reques</w:t>
      </w:r>
      <w:r w:rsidR="00F70E3B">
        <w:rPr>
          <w:rFonts w:eastAsia="MS Mincho"/>
        </w:rPr>
        <w:t>t—u</w:t>
      </w:r>
      <w:r w:rsidR="00A33959" w:rsidRPr="002E4CFD">
        <w:rPr>
          <w:rFonts w:eastAsia="MS Mincho"/>
        </w:rPr>
        <w:t>sing on-demand SBI</w:t>
      </w:r>
      <w:r w:rsidR="00F70E3B">
        <w:rPr>
          <w:rFonts w:eastAsia="MS Mincho"/>
        </w:rPr>
        <w:t xml:space="preserve">-call </w:t>
      </w:r>
      <w:r w:rsidR="00A33959" w:rsidRPr="002E4CFD">
        <w:rPr>
          <w:rFonts w:eastAsia="MS Mincho"/>
        </w:rPr>
        <w:t xml:space="preserve">when the key request is received incurs some delay. However, this delay is not correlated with whether or not the request is related an LI target, so in that regard, </w:t>
      </w:r>
      <w:r w:rsidR="00F70E3B">
        <w:rPr>
          <w:rFonts w:eastAsia="MS Mincho"/>
        </w:rPr>
        <w:t>both</w:t>
      </w:r>
      <w:r w:rsidR="00A33959" w:rsidRPr="002E4CFD">
        <w:rPr>
          <w:rFonts w:eastAsia="MS Mincho"/>
        </w:rPr>
        <w:t xml:space="preserve"> options seem acceptable. </w:t>
      </w:r>
      <w:r w:rsidR="006D433D" w:rsidRPr="002E4CFD">
        <w:rPr>
          <w:rFonts w:eastAsia="MS Mincho"/>
        </w:rPr>
        <w:t>During the discussions</w:t>
      </w:r>
      <w:r w:rsidR="00420762" w:rsidRPr="002E4CFD">
        <w:rPr>
          <w:rFonts w:eastAsia="MS Mincho"/>
        </w:rPr>
        <w:t xml:space="preserve">, the majority of SA3 delegates seemed to prefer reusing the </w:t>
      </w:r>
      <w:r w:rsidR="00114BFB" w:rsidRPr="002E4CFD">
        <w:rPr>
          <w:rFonts w:eastAsia="MS Mincho"/>
        </w:rPr>
        <w:t xml:space="preserve">pre-defined </w:t>
      </w:r>
      <w:r w:rsidR="00420762" w:rsidRPr="002E4CFD">
        <w:rPr>
          <w:rFonts w:eastAsia="MS Mincho"/>
        </w:rPr>
        <w:t>SBA</w:t>
      </w:r>
      <w:r w:rsidR="00114BFB" w:rsidRPr="002E4CFD">
        <w:rPr>
          <w:rFonts w:eastAsia="MS Mincho"/>
        </w:rPr>
        <w:t xml:space="preserve"> </w:t>
      </w:r>
      <w:r w:rsidR="00F70E3B" w:rsidRPr="002E4CFD">
        <w:rPr>
          <w:rFonts w:eastAsia="MS Mincho"/>
        </w:rPr>
        <w:t>services</w:t>
      </w:r>
      <w:r w:rsidR="00114BFB" w:rsidRPr="002E4CFD">
        <w:rPr>
          <w:rFonts w:eastAsia="MS Mincho"/>
        </w:rPr>
        <w:t xml:space="preserve"> in the pull fashion</w:t>
      </w:r>
      <w:r w:rsidR="00420762" w:rsidRPr="002E4CFD">
        <w:rPr>
          <w:rFonts w:eastAsia="MS Mincho"/>
        </w:rPr>
        <w:t>.</w:t>
      </w:r>
      <w:r w:rsidR="00A33959" w:rsidRPr="002E4CFD">
        <w:rPr>
          <w:rFonts w:eastAsia="MS Mincho"/>
        </w:rPr>
        <w:t xml:space="preserve"> </w:t>
      </w:r>
    </w:p>
    <w:p w14:paraId="219CF6CF" w14:textId="4249B40A" w:rsidR="006D433D" w:rsidRPr="002E4CFD" w:rsidRDefault="00420762" w:rsidP="00E10F22">
      <w:pPr>
        <w:rPr>
          <w:rFonts w:eastAsia="MS Mincho"/>
        </w:rPr>
      </w:pPr>
      <w:r w:rsidRPr="002E4CFD">
        <w:rPr>
          <w:rFonts w:eastAsia="MS Mincho"/>
        </w:rPr>
        <w:t>The remainin</w:t>
      </w:r>
      <w:r w:rsidR="00F70E3B">
        <w:rPr>
          <w:rFonts w:eastAsia="MS Mincho"/>
        </w:rPr>
        <w:t xml:space="preserve">g discussion focused on </w:t>
      </w:r>
      <w:r w:rsidRPr="002E4CFD">
        <w:rPr>
          <w:rFonts w:eastAsia="MS Mincho"/>
        </w:rPr>
        <w:t xml:space="preserve">which </w:t>
      </w:r>
      <w:r w:rsidR="00114BFB" w:rsidRPr="002E4CFD">
        <w:rPr>
          <w:rFonts w:eastAsia="MS Mincho"/>
        </w:rPr>
        <w:t>SBA service</w:t>
      </w:r>
      <w:r w:rsidRPr="002E4CFD">
        <w:rPr>
          <w:rFonts w:eastAsia="MS Mincho"/>
        </w:rPr>
        <w:t xml:space="preserve"> to use, the choice lying between </w:t>
      </w:r>
      <w:proofErr w:type="spellStart"/>
      <w:r w:rsidR="00F75FFE" w:rsidRPr="00F70E3B">
        <w:rPr>
          <w:rFonts w:ascii="Courier New" w:hAnsi="Courier New" w:cs="Courier New"/>
          <w:sz w:val="18"/>
        </w:rPr>
        <w:t>Nudm_UECM_Get</w:t>
      </w:r>
      <w:proofErr w:type="spellEnd"/>
      <w:r w:rsidR="00F75FFE" w:rsidRPr="002E4CFD">
        <w:t xml:space="preserve"> </w:t>
      </w:r>
      <w:r w:rsidR="00114BFB" w:rsidRPr="002E4CFD">
        <w:t xml:space="preserve">(S3-240757) </w:t>
      </w:r>
      <w:r w:rsidR="00F75FFE" w:rsidRPr="002E4CFD">
        <w:t xml:space="preserve">and </w:t>
      </w:r>
      <w:proofErr w:type="spellStart"/>
      <w:r w:rsidR="00F75FFE" w:rsidRPr="00F70E3B">
        <w:rPr>
          <w:rFonts w:ascii="Courier New" w:hAnsi="Courier New" w:cs="Courier New"/>
          <w:sz w:val="18"/>
        </w:rPr>
        <w:t>Nudm_EventExposure_Subscribe</w:t>
      </w:r>
      <w:proofErr w:type="spellEnd"/>
      <w:r w:rsidR="00F70E3B" w:rsidRPr="008904ED">
        <w:rPr>
          <w:rFonts w:ascii="Courier New" w:hAnsi="Courier New" w:cs="Courier New"/>
          <w:sz w:val="16"/>
        </w:rPr>
        <w:t xml:space="preserve"> </w:t>
      </w:r>
      <w:r w:rsidR="00114BFB" w:rsidRPr="002E4CFD">
        <w:t>(S3-240365)</w:t>
      </w:r>
      <w:r w:rsidR="00F75FFE" w:rsidRPr="002E4CFD">
        <w:t>.</w:t>
      </w:r>
      <w:r w:rsidR="006D433D" w:rsidRPr="002E4CFD">
        <w:t xml:space="preserve"> </w:t>
      </w:r>
      <w:r w:rsidR="00A33959" w:rsidRPr="002E4CFD">
        <w:rPr>
          <w:rFonts w:eastAsia="MS Mincho"/>
        </w:rPr>
        <w:t xml:space="preserve">The majority of delegates preferred the </w:t>
      </w:r>
      <w:r w:rsidR="008B4F30" w:rsidRPr="002E4CFD">
        <w:rPr>
          <w:rFonts w:eastAsia="MS Mincho"/>
        </w:rPr>
        <w:t>latter</w:t>
      </w:r>
      <w:r w:rsidR="0084759E" w:rsidRPr="002E4CFD">
        <w:rPr>
          <w:rFonts w:eastAsia="MS Mincho"/>
        </w:rPr>
        <w:t xml:space="preserve"> and became the basis for the </w:t>
      </w:r>
      <w:r w:rsidR="00114BFB" w:rsidRPr="002E4CFD">
        <w:rPr>
          <w:rFonts w:eastAsia="MS Mincho"/>
        </w:rPr>
        <w:t xml:space="preserve">final </w:t>
      </w:r>
      <w:r w:rsidR="0084759E" w:rsidRPr="002E4CFD">
        <w:rPr>
          <w:rFonts w:eastAsia="MS Mincho"/>
        </w:rPr>
        <w:t>CR</w:t>
      </w:r>
      <w:r w:rsidR="008B4F30" w:rsidRPr="002E4CFD">
        <w:rPr>
          <w:rFonts w:eastAsia="MS Mincho"/>
        </w:rPr>
        <w:t>.</w:t>
      </w:r>
    </w:p>
    <w:p w14:paraId="32D242CB" w14:textId="5D48F1CC" w:rsidR="008B4F30" w:rsidRPr="002E4CFD" w:rsidRDefault="008B4F30" w:rsidP="00E10F22">
      <w:r w:rsidRPr="002E4CFD">
        <w:rPr>
          <w:rFonts w:eastAsia="MS Mincho"/>
        </w:rPr>
        <w:t xml:space="preserve">It also seemed straight forward to merge the Nokia mid-session </w:t>
      </w:r>
      <w:r w:rsidR="008904ED">
        <w:rPr>
          <w:rFonts w:eastAsia="MS Mincho"/>
        </w:rPr>
        <w:t>control</w:t>
      </w:r>
      <w:r w:rsidRPr="002E4CFD">
        <w:rPr>
          <w:rFonts w:eastAsia="MS Mincho"/>
        </w:rPr>
        <w:t xml:space="preserve"> solution from S3-240356</w:t>
      </w:r>
      <w:r w:rsidR="0084759E" w:rsidRPr="002E4CFD">
        <w:rPr>
          <w:rFonts w:eastAsia="MS Mincho"/>
        </w:rPr>
        <w:t xml:space="preserve"> into </w:t>
      </w:r>
      <w:r w:rsidRPr="002E4CFD">
        <w:rPr>
          <w:rFonts w:eastAsia="MS Mincho"/>
        </w:rPr>
        <w:t>the same</w:t>
      </w:r>
      <w:r w:rsidR="0084759E" w:rsidRPr="002E4CFD">
        <w:rPr>
          <w:rFonts w:eastAsia="MS Mincho"/>
        </w:rPr>
        <w:t xml:space="preserve"> CR, so this was also done.</w:t>
      </w:r>
      <w:r w:rsidR="00114BFB" w:rsidRPr="002E4CFD">
        <w:rPr>
          <w:rFonts w:eastAsia="MS Mincho"/>
        </w:rPr>
        <w:t xml:space="preserve"> This seems to</w:t>
      </w:r>
      <w:r w:rsidR="008904ED">
        <w:rPr>
          <w:rFonts w:eastAsia="MS Mincho"/>
        </w:rPr>
        <w:t xml:space="preserve"> add some value to handle some additional corner-cases</w:t>
      </w:r>
      <w:r w:rsidR="00114BFB" w:rsidRPr="002E4CFD">
        <w:rPr>
          <w:rFonts w:eastAsia="MS Mincho"/>
        </w:rPr>
        <w:t>.</w:t>
      </w:r>
    </w:p>
    <w:p w14:paraId="6EF8D0E0" w14:textId="53395959" w:rsidR="00F30A02" w:rsidRPr="002E4CFD" w:rsidRDefault="0084759E" w:rsidP="006F0653">
      <w:pPr>
        <w:pStyle w:val="body"/>
        <w:rPr>
          <w:rFonts w:ascii="Times New Roman" w:eastAsia="MS Mincho" w:hAnsi="Times New Roman"/>
          <w:lang w:val="en-GB" w:eastAsia="ja-JP"/>
        </w:rPr>
      </w:pPr>
      <w:r w:rsidRPr="002E4CFD">
        <w:rPr>
          <w:rFonts w:ascii="Times New Roman" w:eastAsia="MS Mincho" w:hAnsi="Times New Roman"/>
          <w:lang w:val="en-GB" w:eastAsia="ja-JP"/>
        </w:rPr>
        <w:t xml:space="preserve">All in all, most delegates (including those also active in SA3LI) seemed satisfied with the overall outcome. There were some indications from a few delegates that there could be need to polish the solution by some small future CRs. It </w:t>
      </w:r>
      <w:r w:rsidR="00306E0B" w:rsidRPr="002E4CFD">
        <w:rPr>
          <w:rFonts w:ascii="Times New Roman" w:eastAsia="MS Mincho" w:hAnsi="Times New Roman"/>
          <w:lang w:val="en-GB" w:eastAsia="ja-JP"/>
        </w:rPr>
        <w:t>wa</w:t>
      </w:r>
      <w:r w:rsidRPr="002E4CFD">
        <w:rPr>
          <w:rFonts w:ascii="Times New Roman" w:eastAsia="MS Mincho" w:hAnsi="Times New Roman"/>
          <w:lang w:val="en-GB" w:eastAsia="ja-JP"/>
        </w:rPr>
        <w:t>s unclear what remaining issues this referred to.</w:t>
      </w:r>
    </w:p>
    <w:p w14:paraId="5A721FA1" w14:textId="1E85D9D7" w:rsidR="00A20712" w:rsidRPr="002E4CFD" w:rsidRDefault="00CC1D43" w:rsidP="00A20712">
      <w:pPr>
        <w:pStyle w:val="Rubrik1"/>
        <w:rPr>
          <w:lang w:eastAsia="zh-CN"/>
        </w:rPr>
      </w:pPr>
      <w:r w:rsidRPr="002E4CFD">
        <w:rPr>
          <w:lang w:eastAsia="zh-CN"/>
        </w:rPr>
        <w:t>4</w:t>
      </w:r>
      <w:r w:rsidR="00A20712" w:rsidRPr="002E4CFD">
        <w:rPr>
          <w:lang w:eastAsia="zh-CN"/>
        </w:rPr>
        <w:tab/>
      </w:r>
      <w:r w:rsidRPr="002E4CFD">
        <w:rPr>
          <w:lang w:eastAsia="zh-CN"/>
        </w:rPr>
        <w:t>Going forward</w:t>
      </w:r>
    </w:p>
    <w:p w14:paraId="473C7513" w14:textId="38E46B9E" w:rsidR="00AA6702" w:rsidRPr="002E4CFD" w:rsidRDefault="00EE632B" w:rsidP="0084759E">
      <w:pPr>
        <w:rPr>
          <w:color w:val="auto"/>
          <w:lang w:eastAsia="zh-CN"/>
        </w:rPr>
      </w:pPr>
      <w:r w:rsidRPr="002E4CFD">
        <w:rPr>
          <w:color w:val="auto"/>
          <w:lang w:eastAsia="zh-CN"/>
        </w:rPr>
        <w:t xml:space="preserve">It would of course have been even better if a solution could be found that actually permits AKMA </w:t>
      </w:r>
      <w:r w:rsidR="00114BFB" w:rsidRPr="002E4CFD">
        <w:rPr>
          <w:color w:val="auto"/>
          <w:lang w:eastAsia="zh-CN"/>
        </w:rPr>
        <w:t xml:space="preserve">encryption </w:t>
      </w:r>
      <w:r w:rsidRPr="002E4CFD">
        <w:rPr>
          <w:color w:val="auto"/>
          <w:lang w:eastAsia="zh-CN"/>
        </w:rPr>
        <w:t>in roaming (like the one for the non-roaming case already specified in TS 33.127/128). But f</w:t>
      </w:r>
      <w:r w:rsidR="0084759E" w:rsidRPr="002E4CFD">
        <w:rPr>
          <w:color w:val="auto"/>
          <w:lang w:eastAsia="zh-CN"/>
        </w:rPr>
        <w:t xml:space="preserve">rom LI perspective, the AKMA solution </w:t>
      </w:r>
      <w:r w:rsidRPr="002E4CFD">
        <w:rPr>
          <w:color w:val="auto"/>
          <w:lang w:eastAsia="zh-CN"/>
        </w:rPr>
        <w:t xml:space="preserve">is now at least not causing regulatory compliance issues. </w:t>
      </w:r>
    </w:p>
    <w:p w14:paraId="12F9540F" w14:textId="209E74FF" w:rsidR="00477E9D" w:rsidRPr="002E4CFD" w:rsidRDefault="00EE632B" w:rsidP="00477E9D">
      <w:pPr>
        <w:rPr>
          <w:lang w:eastAsia="zh-CN"/>
        </w:rPr>
      </w:pPr>
      <w:r w:rsidRPr="002E4CFD">
        <w:rPr>
          <w:lang w:eastAsia="zh-CN"/>
        </w:rPr>
        <w:t xml:space="preserve">Going forward, it seems unlikely to be </w:t>
      </w:r>
      <w:r w:rsidR="00CE67FE">
        <w:rPr>
          <w:lang w:eastAsia="zh-CN"/>
        </w:rPr>
        <w:t>feasible</w:t>
      </w:r>
      <w:r w:rsidRPr="002E4CFD">
        <w:rPr>
          <w:lang w:eastAsia="zh-CN"/>
        </w:rPr>
        <w:t xml:space="preserve"> to </w:t>
      </w:r>
      <w:r w:rsidR="00306E0B" w:rsidRPr="002E4CFD">
        <w:rPr>
          <w:lang w:eastAsia="zh-CN"/>
        </w:rPr>
        <w:t>define</w:t>
      </w:r>
      <w:r w:rsidRPr="002E4CFD">
        <w:rPr>
          <w:lang w:eastAsia="zh-CN"/>
        </w:rPr>
        <w:t xml:space="preserve"> a more satisfactory solution within Rel-19 since the work prioritization is done. </w:t>
      </w:r>
      <w:r w:rsidR="00CE67FE">
        <w:rPr>
          <w:lang w:eastAsia="zh-CN"/>
        </w:rPr>
        <w:t>H</w:t>
      </w:r>
      <w:r w:rsidRPr="002E4CFD">
        <w:rPr>
          <w:lang w:eastAsia="zh-CN"/>
        </w:rPr>
        <w:t xml:space="preserve">andling a more </w:t>
      </w:r>
      <w:r w:rsidR="00306E0B" w:rsidRPr="002E4CFD">
        <w:rPr>
          <w:lang w:eastAsia="zh-CN"/>
        </w:rPr>
        <w:t>complete</w:t>
      </w:r>
      <w:r w:rsidRPr="002E4CFD">
        <w:rPr>
          <w:lang w:eastAsia="zh-CN"/>
        </w:rPr>
        <w:t xml:space="preserve"> solution within "AKMA maintenance" </w:t>
      </w:r>
      <w:r w:rsidR="00B42E3F" w:rsidRPr="002E4CFD">
        <w:rPr>
          <w:lang w:eastAsia="zh-CN"/>
        </w:rPr>
        <w:t xml:space="preserve">also </w:t>
      </w:r>
      <w:r w:rsidRPr="002E4CFD">
        <w:rPr>
          <w:lang w:eastAsia="zh-CN"/>
        </w:rPr>
        <w:t xml:space="preserve">seems </w:t>
      </w:r>
      <w:r w:rsidR="00CE67FE">
        <w:rPr>
          <w:lang w:eastAsia="zh-CN"/>
        </w:rPr>
        <w:t>difficult</w:t>
      </w:r>
      <w:r w:rsidRPr="002E4CFD">
        <w:rPr>
          <w:lang w:eastAsia="zh-CN"/>
        </w:rPr>
        <w:t>, since according to the studies already done in SA3LI, a complete solution is rather complex, requiring</w:t>
      </w:r>
      <w:r w:rsidR="00477E9D" w:rsidRPr="002E4CFD">
        <w:rPr>
          <w:lang w:eastAsia="zh-CN"/>
        </w:rPr>
        <w:t xml:space="preserve"> at least</w:t>
      </w:r>
      <w:r w:rsidRPr="002E4CFD">
        <w:rPr>
          <w:lang w:eastAsia="zh-CN"/>
        </w:rPr>
        <w:t xml:space="preserve"> </w:t>
      </w:r>
    </w:p>
    <w:p w14:paraId="595E3652" w14:textId="77777777" w:rsidR="00477E9D" w:rsidRPr="002E4CFD" w:rsidRDefault="00477E9D" w:rsidP="00477E9D">
      <w:pPr>
        <w:pStyle w:val="Liststycke"/>
        <w:numPr>
          <w:ilvl w:val="0"/>
          <w:numId w:val="15"/>
        </w:numPr>
        <w:rPr>
          <w:sz w:val="20"/>
          <w:szCs w:val="20"/>
          <w:lang w:eastAsia="zh-CN"/>
        </w:rPr>
      </w:pPr>
      <w:r w:rsidRPr="002E4CFD">
        <w:rPr>
          <w:sz w:val="20"/>
          <w:szCs w:val="20"/>
          <w:lang w:eastAsia="zh-CN"/>
        </w:rPr>
        <w:t xml:space="preserve">defining protocols for </w:t>
      </w:r>
      <w:r w:rsidR="00EE632B" w:rsidRPr="002E4CFD">
        <w:rPr>
          <w:sz w:val="20"/>
          <w:szCs w:val="20"/>
          <w:lang w:eastAsia="zh-CN"/>
        </w:rPr>
        <w:t>key</w:t>
      </w:r>
      <w:r w:rsidRPr="002E4CFD">
        <w:rPr>
          <w:sz w:val="20"/>
          <w:szCs w:val="20"/>
          <w:lang w:eastAsia="zh-CN"/>
        </w:rPr>
        <w:t>-</w:t>
      </w:r>
      <w:r w:rsidR="00EE632B" w:rsidRPr="002E4CFD">
        <w:rPr>
          <w:sz w:val="20"/>
          <w:szCs w:val="20"/>
          <w:lang w:eastAsia="zh-CN"/>
        </w:rPr>
        <w:t xml:space="preserve"> and parameter transfer from HPLMN to VPLMN, </w:t>
      </w:r>
    </w:p>
    <w:p w14:paraId="022EBDC4" w14:textId="30CA1A8F" w:rsidR="00477E9D" w:rsidRPr="002E4CFD" w:rsidRDefault="00477E9D" w:rsidP="00477E9D">
      <w:pPr>
        <w:pStyle w:val="Liststycke"/>
        <w:numPr>
          <w:ilvl w:val="0"/>
          <w:numId w:val="15"/>
        </w:numPr>
        <w:rPr>
          <w:sz w:val="20"/>
          <w:szCs w:val="20"/>
          <w:lang w:eastAsia="zh-CN"/>
        </w:rPr>
      </w:pPr>
      <w:r w:rsidRPr="002E4CFD">
        <w:rPr>
          <w:sz w:val="20"/>
          <w:szCs w:val="20"/>
          <w:lang w:eastAsia="zh-CN"/>
        </w:rPr>
        <w:t xml:space="preserve">most likely specifying new </w:t>
      </w:r>
      <w:proofErr w:type="spellStart"/>
      <w:r w:rsidRPr="002E4CFD">
        <w:rPr>
          <w:sz w:val="20"/>
          <w:szCs w:val="20"/>
          <w:lang w:eastAsia="zh-CN"/>
        </w:rPr>
        <w:t>Ua</w:t>
      </w:r>
      <w:proofErr w:type="spellEnd"/>
      <w:r w:rsidRPr="002E4CFD">
        <w:rPr>
          <w:sz w:val="20"/>
          <w:szCs w:val="20"/>
          <w:lang w:eastAsia="zh-CN"/>
        </w:rPr>
        <w:t>* protocol cip</w:t>
      </w:r>
      <w:r w:rsidR="00CE67FE">
        <w:rPr>
          <w:sz w:val="20"/>
          <w:szCs w:val="20"/>
          <w:lang w:eastAsia="zh-CN"/>
        </w:rPr>
        <w:t>her-</w:t>
      </w:r>
      <w:r w:rsidRPr="002E4CFD">
        <w:rPr>
          <w:sz w:val="20"/>
          <w:szCs w:val="20"/>
          <w:lang w:eastAsia="zh-CN"/>
        </w:rPr>
        <w:t>suites,</w:t>
      </w:r>
    </w:p>
    <w:p w14:paraId="232C2E04" w14:textId="3B52A36A" w:rsidR="00477E9D" w:rsidRPr="002E4CFD" w:rsidRDefault="00EE632B" w:rsidP="00477E9D">
      <w:pPr>
        <w:pStyle w:val="Liststycke"/>
        <w:numPr>
          <w:ilvl w:val="0"/>
          <w:numId w:val="15"/>
        </w:numPr>
        <w:rPr>
          <w:sz w:val="20"/>
          <w:szCs w:val="20"/>
          <w:lang w:eastAsia="zh-CN"/>
        </w:rPr>
      </w:pPr>
      <w:proofErr w:type="gramStart"/>
      <w:r w:rsidRPr="002E4CFD">
        <w:rPr>
          <w:sz w:val="20"/>
          <w:szCs w:val="20"/>
          <w:lang w:eastAsia="zh-CN"/>
        </w:rPr>
        <w:t>defining</w:t>
      </w:r>
      <w:proofErr w:type="gramEnd"/>
      <w:r w:rsidRPr="002E4CFD">
        <w:rPr>
          <w:sz w:val="20"/>
          <w:szCs w:val="20"/>
          <w:lang w:eastAsia="zh-CN"/>
        </w:rPr>
        <w:t xml:space="preserve"> a "decryption </w:t>
      </w:r>
      <w:proofErr w:type="spellStart"/>
      <w:r w:rsidRPr="002E4CFD">
        <w:rPr>
          <w:sz w:val="20"/>
          <w:szCs w:val="20"/>
          <w:lang w:eastAsia="zh-CN"/>
        </w:rPr>
        <w:t>middlebox</w:t>
      </w:r>
      <w:proofErr w:type="spellEnd"/>
      <w:r w:rsidRPr="002E4CFD">
        <w:rPr>
          <w:sz w:val="20"/>
          <w:szCs w:val="20"/>
          <w:lang w:eastAsia="zh-CN"/>
        </w:rPr>
        <w:t>" in the V</w:t>
      </w:r>
      <w:r w:rsidR="00477E9D" w:rsidRPr="002E4CFD">
        <w:rPr>
          <w:sz w:val="20"/>
          <w:szCs w:val="20"/>
          <w:lang w:eastAsia="zh-CN"/>
        </w:rPr>
        <w:t>PLMN.</w:t>
      </w:r>
    </w:p>
    <w:p w14:paraId="6C53F7C4" w14:textId="77777777" w:rsidR="00477E9D" w:rsidRPr="002E4CFD" w:rsidRDefault="00477E9D" w:rsidP="00477E9D">
      <w:pPr>
        <w:pStyle w:val="Liststycke"/>
        <w:rPr>
          <w:lang w:eastAsia="zh-CN"/>
        </w:rPr>
      </w:pPr>
    </w:p>
    <w:p w14:paraId="79BB8D16" w14:textId="7012B2AE" w:rsidR="00477E9D" w:rsidRPr="002E4CFD" w:rsidRDefault="00477E9D" w:rsidP="00477E9D">
      <w:pPr>
        <w:rPr>
          <w:lang w:eastAsia="zh-CN"/>
        </w:rPr>
      </w:pPr>
      <w:r w:rsidRPr="002E4CFD">
        <w:rPr>
          <w:lang w:eastAsia="zh-CN"/>
        </w:rPr>
        <w:t xml:space="preserve">Most likely, </w:t>
      </w:r>
      <w:r w:rsidR="00B42E3F" w:rsidRPr="002E4CFD">
        <w:rPr>
          <w:lang w:eastAsia="zh-CN"/>
        </w:rPr>
        <w:t xml:space="preserve">a </w:t>
      </w:r>
      <w:r w:rsidRPr="002E4CFD">
        <w:rPr>
          <w:lang w:eastAsia="zh-CN"/>
        </w:rPr>
        <w:t>more satisfactory solution</w:t>
      </w:r>
      <w:r w:rsidR="00B42E3F" w:rsidRPr="002E4CFD">
        <w:rPr>
          <w:lang w:eastAsia="zh-CN"/>
        </w:rPr>
        <w:t xml:space="preserve"> is</w:t>
      </w:r>
      <w:r w:rsidRPr="002E4CFD">
        <w:rPr>
          <w:lang w:eastAsia="zh-CN"/>
        </w:rPr>
        <w:t xml:space="preserve"> </w:t>
      </w:r>
      <w:r w:rsidRPr="002E4CFD">
        <w:rPr>
          <w:u w:val="single"/>
          <w:lang w:eastAsia="zh-CN"/>
        </w:rPr>
        <w:t>not</w:t>
      </w:r>
      <w:r w:rsidRPr="002E4CFD">
        <w:rPr>
          <w:lang w:eastAsia="zh-CN"/>
        </w:rPr>
        <w:t xml:space="preserve"> feasible with</w:t>
      </w:r>
      <w:r w:rsidR="00B42E3F" w:rsidRPr="002E4CFD">
        <w:rPr>
          <w:lang w:eastAsia="zh-CN"/>
        </w:rPr>
        <w:t>in remaining</w:t>
      </w:r>
      <w:r w:rsidRPr="002E4CFD">
        <w:rPr>
          <w:lang w:eastAsia="zh-CN"/>
        </w:rPr>
        <w:t xml:space="preserve"> 5G standardization time-frame.</w:t>
      </w:r>
    </w:p>
    <w:p w14:paraId="0FFA7306" w14:textId="2A802531" w:rsidR="00477E9D" w:rsidRPr="002E4CFD" w:rsidRDefault="00477E9D" w:rsidP="00477E9D">
      <w:pPr>
        <w:rPr>
          <w:lang w:eastAsia="zh-CN"/>
        </w:rPr>
      </w:pPr>
      <w:r w:rsidRPr="002E4CFD">
        <w:rPr>
          <w:lang w:eastAsia="zh-CN"/>
        </w:rPr>
        <w:t xml:space="preserve">However, not all is lost since valuable knowledge of the issues relating to handling LI for encrypted roaming </w:t>
      </w:r>
      <w:r w:rsidR="00CE67FE">
        <w:rPr>
          <w:lang w:eastAsia="zh-CN"/>
        </w:rPr>
        <w:t xml:space="preserve">traffic </w:t>
      </w:r>
      <w:r w:rsidRPr="002E4CFD">
        <w:rPr>
          <w:lang w:eastAsia="zh-CN"/>
        </w:rPr>
        <w:t>has been gained (solution sketches to 1-3 above have been documented in SA3LI). It is proposed that SA3LI (</w:t>
      </w:r>
      <w:r w:rsidR="004D11D8" w:rsidRPr="002E4CFD">
        <w:rPr>
          <w:lang w:eastAsia="zh-CN"/>
        </w:rPr>
        <w:t xml:space="preserve">directly or via </w:t>
      </w:r>
      <w:r w:rsidRPr="002E4CFD">
        <w:rPr>
          <w:lang w:eastAsia="zh-CN"/>
        </w:rPr>
        <w:t>the individual participants)</w:t>
      </w:r>
      <w:r w:rsidR="004D11D8" w:rsidRPr="002E4CFD">
        <w:rPr>
          <w:lang w:eastAsia="zh-CN"/>
        </w:rPr>
        <w:t xml:space="preserve"> at an early stage liaise with relevant stakeholders such as SA1, SA2</w:t>
      </w:r>
      <w:r w:rsidR="00CE67FE">
        <w:rPr>
          <w:lang w:eastAsia="zh-CN"/>
        </w:rPr>
        <w:t>,</w:t>
      </w:r>
      <w:r w:rsidR="004D11D8" w:rsidRPr="002E4CFD">
        <w:rPr>
          <w:lang w:eastAsia="zh-CN"/>
        </w:rPr>
        <w:t xml:space="preserve"> and SA3 in order to ensure </w:t>
      </w:r>
      <w:r w:rsidR="00CE67FE">
        <w:rPr>
          <w:lang w:eastAsia="zh-CN"/>
        </w:rPr>
        <w:t xml:space="preserve">that </w:t>
      </w:r>
      <w:bookmarkStart w:id="5" w:name="_GoBack"/>
      <w:bookmarkEnd w:id="5"/>
      <w:r w:rsidR="004D11D8" w:rsidRPr="002E4CFD">
        <w:rPr>
          <w:lang w:eastAsia="zh-CN"/>
        </w:rPr>
        <w:t xml:space="preserve">the LI issues in roaming are handled more robustly and "built-in" to the overall 6G architecture from start.  </w:t>
      </w:r>
    </w:p>
    <w:sectPr w:rsidR="00477E9D" w:rsidRPr="002E4CFD" w:rsidSect="002A06B9">
      <w:headerReference w:type="even" r:id="rId10"/>
      <w:pgSz w:w="12240" w:h="15840" w:code="1"/>
      <w:pgMar w:top="567" w:right="1134" w:bottom="567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11624" w14:textId="77777777" w:rsidR="00733BD6" w:rsidRDefault="00733BD6">
      <w:pPr>
        <w:spacing w:after="0"/>
      </w:pPr>
      <w:r>
        <w:separator/>
      </w:r>
    </w:p>
  </w:endnote>
  <w:endnote w:type="continuationSeparator" w:id="0">
    <w:p w14:paraId="75FD8314" w14:textId="77777777" w:rsidR="00733BD6" w:rsidRDefault="00733B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895203" w14:textId="77777777" w:rsidR="00733BD6" w:rsidRDefault="00733BD6">
      <w:pPr>
        <w:spacing w:after="0"/>
      </w:pPr>
      <w:r>
        <w:separator/>
      </w:r>
    </w:p>
  </w:footnote>
  <w:footnote w:type="continuationSeparator" w:id="0">
    <w:p w14:paraId="5A357F4E" w14:textId="77777777" w:rsidR="00733BD6" w:rsidRDefault="00733B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DCA41" w14:textId="77777777" w:rsidR="0088770D" w:rsidRDefault="0088770D"/>
  <w:p w14:paraId="4C44E1D9" w14:textId="77777777" w:rsidR="0088770D" w:rsidRDefault="0088770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7100B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1A4D16"/>
    <w:multiLevelType w:val="hybridMultilevel"/>
    <w:tmpl w:val="366C2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10AD3"/>
    <w:multiLevelType w:val="hybridMultilevel"/>
    <w:tmpl w:val="05A4C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B0E64"/>
    <w:multiLevelType w:val="hybridMultilevel"/>
    <w:tmpl w:val="97064132"/>
    <w:lvl w:ilvl="0" w:tplc="81003B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6A13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2227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84A3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96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6A8A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5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62EA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C688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A59020C"/>
    <w:multiLevelType w:val="hybridMultilevel"/>
    <w:tmpl w:val="692C14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4120C"/>
    <w:multiLevelType w:val="hybridMultilevel"/>
    <w:tmpl w:val="B6D211F6"/>
    <w:lvl w:ilvl="0" w:tplc="AEE89ACA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249C4"/>
    <w:multiLevelType w:val="hybridMultilevel"/>
    <w:tmpl w:val="460EEF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E56098"/>
    <w:multiLevelType w:val="hybridMultilevel"/>
    <w:tmpl w:val="0396DF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5D6302"/>
    <w:multiLevelType w:val="hybridMultilevel"/>
    <w:tmpl w:val="42A405B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84EEA"/>
    <w:multiLevelType w:val="hybridMultilevel"/>
    <w:tmpl w:val="57C6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758D2"/>
    <w:multiLevelType w:val="hybridMultilevel"/>
    <w:tmpl w:val="B9384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311DD6"/>
    <w:multiLevelType w:val="hybridMultilevel"/>
    <w:tmpl w:val="11FC4EC4"/>
    <w:lvl w:ilvl="0" w:tplc="6CDC9E6C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C804BF6"/>
    <w:multiLevelType w:val="hybridMultilevel"/>
    <w:tmpl w:val="AA480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663F4D"/>
    <w:multiLevelType w:val="hybridMultilevel"/>
    <w:tmpl w:val="6A3843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A13E4"/>
    <w:multiLevelType w:val="hybridMultilevel"/>
    <w:tmpl w:val="7872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10"/>
  </w:num>
  <w:num w:numId="5">
    <w:abstractNumId w:val="9"/>
  </w:num>
  <w:num w:numId="6">
    <w:abstractNumId w:val="13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 w:numId="11">
    <w:abstractNumId w:val="7"/>
  </w:num>
  <w:num w:numId="12">
    <w:abstractNumId w:val="4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049"/>
    <w:rsid w:val="0000045F"/>
    <w:rsid w:val="00006079"/>
    <w:rsid w:val="0001563B"/>
    <w:rsid w:val="00015C49"/>
    <w:rsid w:val="00020E46"/>
    <w:rsid w:val="00021936"/>
    <w:rsid w:val="00027AE5"/>
    <w:rsid w:val="00051AB7"/>
    <w:rsid w:val="00056CFB"/>
    <w:rsid w:val="00061396"/>
    <w:rsid w:val="00061FF2"/>
    <w:rsid w:val="00064673"/>
    <w:rsid w:val="00066975"/>
    <w:rsid w:val="00066E18"/>
    <w:rsid w:val="000728FE"/>
    <w:rsid w:val="00073B12"/>
    <w:rsid w:val="00074194"/>
    <w:rsid w:val="0007475E"/>
    <w:rsid w:val="000760BB"/>
    <w:rsid w:val="00084E34"/>
    <w:rsid w:val="0009209E"/>
    <w:rsid w:val="00094957"/>
    <w:rsid w:val="000969C9"/>
    <w:rsid w:val="000A0DEC"/>
    <w:rsid w:val="000A2862"/>
    <w:rsid w:val="000B00B7"/>
    <w:rsid w:val="000B497F"/>
    <w:rsid w:val="000B5964"/>
    <w:rsid w:val="000B641F"/>
    <w:rsid w:val="000B6737"/>
    <w:rsid w:val="000C2200"/>
    <w:rsid w:val="000C5638"/>
    <w:rsid w:val="000C5ABA"/>
    <w:rsid w:val="000C6933"/>
    <w:rsid w:val="000D0B43"/>
    <w:rsid w:val="000D556D"/>
    <w:rsid w:val="000D5AAE"/>
    <w:rsid w:val="000E1CCC"/>
    <w:rsid w:val="000E1F4C"/>
    <w:rsid w:val="000E2653"/>
    <w:rsid w:val="000E5816"/>
    <w:rsid w:val="000F1A3C"/>
    <w:rsid w:val="000F45C7"/>
    <w:rsid w:val="000F7082"/>
    <w:rsid w:val="00101D76"/>
    <w:rsid w:val="00102028"/>
    <w:rsid w:val="0010523E"/>
    <w:rsid w:val="00105893"/>
    <w:rsid w:val="001079AF"/>
    <w:rsid w:val="00107C09"/>
    <w:rsid w:val="001101DF"/>
    <w:rsid w:val="0011051F"/>
    <w:rsid w:val="001117F3"/>
    <w:rsid w:val="00111FDD"/>
    <w:rsid w:val="00113B59"/>
    <w:rsid w:val="00114B68"/>
    <w:rsid w:val="00114BFB"/>
    <w:rsid w:val="00122B20"/>
    <w:rsid w:val="001243CF"/>
    <w:rsid w:val="001244AC"/>
    <w:rsid w:val="00127534"/>
    <w:rsid w:val="001315ED"/>
    <w:rsid w:val="0013298D"/>
    <w:rsid w:val="001365A9"/>
    <w:rsid w:val="00146E1B"/>
    <w:rsid w:val="00152344"/>
    <w:rsid w:val="00156382"/>
    <w:rsid w:val="001575B8"/>
    <w:rsid w:val="00162003"/>
    <w:rsid w:val="0016553C"/>
    <w:rsid w:val="001724B8"/>
    <w:rsid w:val="00174DFC"/>
    <w:rsid w:val="0018370C"/>
    <w:rsid w:val="00183D0B"/>
    <w:rsid w:val="00185079"/>
    <w:rsid w:val="001856A5"/>
    <w:rsid w:val="00187F68"/>
    <w:rsid w:val="00194076"/>
    <w:rsid w:val="00194080"/>
    <w:rsid w:val="001A2CF5"/>
    <w:rsid w:val="001A3CF0"/>
    <w:rsid w:val="001A6416"/>
    <w:rsid w:val="001A676F"/>
    <w:rsid w:val="001B0775"/>
    <w:rsid w:val="001B7B46"/>
    <w:rsid w:val="001C398D"/>
    <w:rsid w:val="001D062F"/>
    <w:rsid w:val="001D12E4"/>
    <w:rsid w:val="001D232B"/>
    <w:rsid w:val="001D2C1E"/>
    <w:rsid w:val="001E1F6B"/>
    <w:rsid w:val="001F08F0"/>
    <w:rsid w:val="001F30D0"/>
    <w:rsid w:val="001F7991"/>
    <w:rsid w:val="00202846"/>
    <w:rsid w:val="00206F09"/>
    <w:rsid w:val="00207DD5"/>
    <w:rsid w:val="00212C26"/>
    <w:rsid w:val="00213E98"/>
    <w:rsid w:val="00223E18"/>
    <w:rsid w:val="00231BF8"/>
    <w:rsid w:val="002354F9"/>
    <w:rsid w:val="00243514"/>
    <w:rsid w:val="00250BA8"/>
    <w:rsid w:val="002530AC"/>
    <w:rsid w:val="0027518E"/>
    <w:rsid w:val="00275569"/>
    <w:rsid w:val="00275F5C"/>
    <w:rsid w:val="00280C70"/>
    <w:rsid w:val="00280CD2"/>
    <w:rsid w:val="00283555"/>
    <w:rsid w:val="00291270"/>
    <w:rsid w:val="002A06B9"/>
    <w:rsid w:val="002A0C3C"/>
    <w:rsid w:val="002A1A1F"/>
    <w:rsid w:val="002A1E4F"/>
    <w:rsid w:val="002A452D"/>
    <w:rsid w:val="002A4719"/>
    <w:rsid w:val="002B4BCA"/>
    <w:rsid w:val="002B5061"/>
    <w:rsid w:val="002B6CA0"/>
    <w:rsid w:val="002C234F"/>
    <w:rsid w:val="002C270F"/>
    <w:rsid w:val="002C3755"/>
    <w:rsid w:val="002C6D7F"/>
    <w:rsid w:val="002D27D7"/>
    <w:rsid w:val="002D311C"/>
    <w:rsid w:val="002D3980"/>
    <w:rsid w:val="002E4CFD"/>
    <w:rsid w:val="002E6CD9"/>
    <w:rsid w:val="002F3270"/>
    <w:rsid w:val="002F6B7B"/>
    <w:rsid w:val="0030679D"/>
    <w:rsid w:val="00306E0B"/>
    <w:rsid w:val="00312626"/>
    <w:rsid w:val="00313C23"/>
    <w:rsid w:val="00315024"/>
    <w:rsid w:val="00317030"/>
    <w:rsid w:val="003222EE"/>
    <w:rsid w:val="00330B09"/>
    <w:rsid w:val="003319F0"/>
    <w:rsid w:val="00332DCE"/>
    <w:rsid w:val="0033451A"/>
    <w:rsid w:val="00336EC7"/>
    <w:rsid w:val="00345406"/>
    <w:rsid w:val="00347BF4"/>
    <w:rsid w:val="00351F67"/>
    <w:rsid w:val="003568A4"/>
    <w:rsid w:val="003635B9"/>
    <w:rsid w:val="00381DC5"/>
    <w:rsid w:val="003829BA"/>
    <w:rsid w:val="00393C80"/>
    <w:rsid w:val="00394F3E"/>
    <w:rsid w:val="00396C8E"/>
    <w:rsid w:val="003A01C9"/>
    <w:rsid w:val="003A0204"/>
    <w:rsid w:val="003A32FB"/>
    <w:rsid w:val="003A7C37"/>
    <w:rsid w:val="003B0257"/>
    <w:rsid w:val="003B105F"/>
    <w:rsid w:val="003B4049"/>
    <w:rsid w:val="003B5957"/>
    <w:rsid w:val="003C16CF"/>
    <w:rsid w:val="003C2FC3"/>
    <w:rsid w:val="003C40E4"/>
    <w:rsid w:val="003C4D2D"/>
    <w:rsid w:val="003C78EC"/>
    <w:rsid w:val="003D23E7"/>
    <w:rsid w:val="003D34E3"/>
    <w:rsid w:val="003D474F"/>
    <w:rsid w:val="003E190D"/>
    <w:rsid w:val="003F0926"/>
    <w:rsid w:val="003F24A8"/>
    <w:rsid w:val="003F6273"/>
    <w:rsid w:val="003F67FB"/>
    <w:rsid w:val="00407FBF"/>
    <w:rsid w:val="00410826"/>
    <w:rsid w:val="00413434"/>
    <w:rsid w:val="00420762"/>
    <w:rsid w:val="004222AD"/>
    <w:rsid w:val="00424A70"/>
    <w:rsid w:val="00430270"/>
    <w:rsid w:val="00432FB8"/>
    <w:rsid w:val="00436D3D"/>
    <w:rsid w:val="004404C2"/>
    <w:rsid w:val="00440F45"/>
    <w:rsid w:val="00443FE5"/>
    <w:rsid w:val="00447A54"/>
    <w:rsid w:val="0045231C"/>
    <w:rsid w:val="00460129"/>
    <w:rsid w:val="00465E05"/>
    <w:rsid w:val="00466126"/>
    <w:rsid w:val="004669B1"/>
    <w:rsid w:val="00471CFF"/>
    <w:rsid w:val="00472FCD"/>
    <w:rsid w:val="00475437"/>
    <w:rsid w:val="00477E9D"/>
    <w:rsid w:val="00483F27"/>
    <w:rsid w:val="00484FE9"/>
    <w:rsid w:val="0049370E"/>
    <w:rsid w:val="00494C25"/>
    <w:rsid w:val="004B187D"/>
    <w:rsid w:val="004B5890"/>
    <w:rsid w:val="004B6941"/>
    <w:rsid w:val="004D11D8"/>
    <w:rsid w:val="004D26A4"/>
    <w:rsid w:val="004D381F"/>
    <w:rsid w:val="004D60F4"/>
    <w:rsid w:val="004D7A78"/>
    <w:rsid w:val="004D7BA0"/>
    <w:rsid w:val="004E0609"/>
    <w:rsid w:val="004E22E1"/>
    <w:rsid w:val="004E3A05"/>
    <w:rsid w:val="004E6082"/>
    <w:rsid w:val="004F0459"/>
    <w:rsid w:val="004F36E0"/>
    <w:rsid w:val="004F44F5"/>
    <w:rsid w:val="004F646B"/>
    <w:rsid w:val="00504BC6"/>
    <w:rsid w:val="00510A98"/>
    <w:rsid w:val="00511C65"/>
    <w:rsid w:val="00513907"/>
    <w:rsid w:val="005440E7"/>
    <w:rsid w:val="0054474B"/>
    <w:rsid w:val="00550A17"/>
    <w:rsid w:val="0055404F"/>
    <w:rsid w:val="00557B5C"/>
    <w:rsid w:val="00560DDB"/>
    <w:rsid w:val="0056276A"/>
    <w:rsid w:val="00563B8D"/>
    <w:rsid w:val="00564B83"/>
    <w:rsid w:val="00566F2D"/>
    <w:rsid w:val="00581B0F"/>
    <w:rsid w:val="00587342"/>
    <w:rsid w:val="00590B23"/>
    <w:rsid w:val="00591D55"/>
    <w:rsid w:val="005940AE"/>
    <w:rsid w:val="00597D7E"/>
    <w:rsid w:val="005A0381"/>
    <w:rsid w:val="005A2115"/>
    <w:rsid w:val="005A27E8"/>
    <w:rsid w:val="005A4BB5"/>
    <w:rsid w:val="005A7BBE"/>
    <w:rsid w:val="005B07C2"/>
    <w:rsid w:val="005B7F6E"/>
    <w:rsid w:val="005C5634"/>
    <w:rsid w:val="005D0F6E"/>
    <w:rsid w:val="005D335E"/>
    <w:rsid w:val="005D53F3"/>
    <w:rsid w:val="005D7DF6"/>
    <w:rsid w:val="005E26DC"/>
    <w:rsid w:val="005E489F"/>
    <w:rsid w:val="005E76A4"/>
    <w:rsid w:val="005F3BC1"/>
    <w:rsid w:val="00600F1C"/>
    <w:rsid w:val="0060497B"/>
    <w:rsid w:val="00612964"/>
    <w:rsid w:val="00613A91"/>
    <w:rsid w:val="00625555"/>
    <w:rsid w:val="0063168B"/>
    <w:rsid w:val="00640090"/>
    <w:rsid w:val="00644953"/>
    <w:rsid w:val="00646523"/>
    <w:rsid w:val="006511C2"/>
    <w:rsid w:val="00654679"/>
    <w:rsid w:val="00654E52"/>
    <w:rsid w:val="00662416"/>
    <w:rsid w:val="0068004A"/>
    <w:rsid w:val="006835B0"/>
    <w:rsid w:val="006923C2"/>
    <w:rsid w:val="006A5530"/>
    <w:rsid w:val="006B1616"/>
    <w:rsid w:val="006B270F"/>
    <w:rsid w:val="006B53BC"/>
    <w:rsid w:val="006C2748"/>
    <w:rsid w:val="006D433D"/>
    <w:rsid w:val="006E293D"/>
    <w:rsid w:val="006F04A7"/>
    <w:rsid w:val="006F0653"/>
    <w:rsid w:val="006F3D25"/>
    <w:rsid w:val="006F3FCC"/>
    <w:rsid w:val="006F51D3"/>
    <w:rsid w:val="00704636"/>
    <w:rsid w:val="00712064"/>
    <w:rsid w:val="0071367D"/>
    <w:rsid w:val="00716BBD"/>
    <w:rsid w:val="00725C60"/>
    <w:rsid w:val="007300E3"/>
    <w:rsid w:val="00730475"/>
    <w:rsid w:val="0073363E"/>
    <w:rsid w:val="007339BC"/>
    <w:rsid w:val="00733BD6"/>
    <w:rsid w:val="00734681"/>
    <w:rsid w:val="0073672F"/>
    <w:rsid w:val="007406D6"/>
    <w:rsid w:val="00750312"/>
    <w:rsid w:val="00760F7F"/>
    <w:rsid w:val="0076488B"/>
    <w:rsid w:val="00770FE4"/>
    <w:rsid w:val="0077193F"/>
    <w:rsid w:val="00777D11"/>
    <w:rsid w:val="00785219"/>
    <w:rsid w:val="00787A64"/>
    <w:rsid w:val="00794DC3"/>
    <w:rsid w:val="007A065D"/>
    <w:rsid w:val="007A3CD6"/>
    <w:rsid w:val="007A493C"/>
    <w:rsid w:val="007A5330"/>
    <w:rsid w:val="007A5524"/>
    <w:rsid w:val="007C094A"/>
    <w:rsid w:val="007C19D2"/>
    <w:rsid w:val="007D1256"/>
    <w:rsid w:val="007D1BF0"/>
    <w:rsid w:val="007E02E2"/>
    <w:rsid w:val="007E61FD"/>
    <w:rsid w:val="007F0A6F"/>
    <w:rsid w:val="007F2CB3"/>
    <w:rsid w:val="007F43DB"/>
    <w:rsid w:val="007F5050"/>
    <w:rsid w:val="0081148C"/>
    <w:rsid w:val="0081219A"/>
    <w:rsid w:val="00816BA4"/>
    <w:rsid w:val="00817895"/>
    <w:rsid w:val="008179EE"/>
    <w:rsid w:val="00826A32"/>
    <w:rsid w:val="00831B70"/>
    <w:rsid w:val="00832785"/>
    <w:rsid w:val="008334A5"/>
    <w:rsid w:val="00834A17"/>
    <w:rsid w:val="0083534F"/>
    <w:rsid w:val="00837581"/>
    <w:rsid w:val="00843EB6"/>
    <w:rsid w:val="00844707"/>
    <w:rsid w:val="008461FC"/>
    <w:rsid w:val="008465A2"/>
    <w:rsid w:val="0084759E"/>
    <w:rsid w:val="0084794B"/>
    <w:rsid w:val="00850AE6"/>
    <w:rsid w:val="00871B60"/>
    <w:rsid w:val="00875704"/>
    <w:rsid w:val="00877322"/>
    <w:rsid w:val="00882F35"/>
    <w:rsid w:val="0088345B"/>
    <w:rsid w:val="0088770D"/>
    <w:rsid w:val="008904ED"/>
    <w:rsid w:val="00890700"/>
    <w:rsid w:val="00893FEE"/>
    <w:rsid w:val="0089760F"/>
    <w:rsid w:val="00897723"/>
    <w:rsid w:val="00897C22"/>
    <w:rsid w:val="008A0ACC"/>
    <w:rsid w:val="008A1CC7"/>
    <w:rsid w:val="008A2E4D"/>
    <w:rsid w:val="008A3D45"/>
    <w:rsid w:val="008B0BD6"/>
    <w:rsid w:val="008B139B"/>
    <w:rsid w:val="008B3770"/>
    <w:rsid w:val="008B4F30"/>
    <w:rsid w:val="008B7293"/>
    <w:rsid w:val="008C0E7C"/>
    <w:rsid w:val="008E40FE"/>
    <w:rsid w:val="008E444A"/>
    <w:rsid w:val="008E7859"/>
    <w:rsid w:val="008F4361"/>
    <w:rsid w:val="008F4DE6"/>
    <w:rsid w:val="008F7FFC"/>
    <w:rsid w:val="00910DB5"/>
    <w:rsid w:val="00911756"/>
    <w:rsid w:val="009117F1"/>
    <w:rsid w:val="00914378"/>
    <w:rsid w:val="009168F4"/>
    <w:rsid w:val="00920DAD"/>
    <w:rsid w:val="009235C1"/>
    <w:rsid w:val="009266D4"/>
    <w:rsid w:val="00930D28"/>
    <w:rsid w:val="009338CC"/>
    <w:rsid w:val="009356A3"/>
    <w:rsid w:val="00941D9C"/>
    <w:rsid w:val="00944480"/>
    <w:rsid w:val="00951863"/>
    <w:rsid w:val="00951F5E"/>
    <w:rsid w:val="00954453"/>
    <w:rsid w:val="00955222"/>
    <w:rsid w:val="00955580"/>
    <w:rsid w:val="00956E36"/>
    <w:rsid w:val="00961DCB"/>
    <w:rsid w:val="0096506D"/>
    <w:rsid w:val="009654A3"/>
    <w:rsid w:val="00966E14"/>
    <w:rsid w:val="00981DB8"/>
    <w:rsid w:val="009828EC"/>
    <w:rsid w:val="009857C2"/>
    <w:rsid w:val="009920ED"/>
    <w:rsid w:val="00992647"/>
    <w:rsid w:val="00992B88"/>
    <w:rsid w:val="00994466"/>
    <w:rsid w:val="009A0BB0"/>
    <w:rsid w:val="009A12AA"/>
    <w:rsid w:val="009B4A80"/>
    <w:rsid w:val="009B502E"/>
    <w:rsid w:val="009B59CB"/>
    <w:rsid w:val="009C1DD8"/>
    <w:rsid w:val="009C2D55"/>
    <w:rsid w:val="009C4A71"/>
    <w:rsid w:val="009C77AE"/>
    <w:rsid w:val="009D098B"/>
    <w:rsid w:val="009D1528"/>
    <w:rsid w:val="009D775C"/>
    <w:rsid w:val="009E3967"/>
    <w:rsid w:val="009E577A"/>
    <w:rsid w:val="00A055A2"/>
    <w:rsid w:val="00A13577"/>
    <w:rsid w:val="00A175AD"/>
    <w:rsid w:val="00A17675"/>
    <w:rsid w:val="00A20712"/>
    <w:rsid w:val="00A22B15"/>
    <w:rsid w:val="00A25AB2"/>
    <w:rsid w:val="00A30CA4"/>
    <w:rsid w:val="00A3196C"/>
    <w:rsid w:val="00A33959"/>
    <w:rsid w:val="00A34719"/>
    <w:rsid w:val="00A37491"/>
    <w:rsid w:val="00A4051C"/>
    <w:rsid w:val="00A421E7"/>
    <w:rsid w:val="00A4366C"/>
    <w:rsid w:val="00A57081"/>
    <w:rsid w:val="00A6434B"/>
    <w:rsid w:val="00A66379"/>
    <w:rsid w:val="00A674A3"/>
    <w:rsid w:val="00A72549"/>
    <w:rsid w:val="00A726D6"/>
    <w:rsid w:val="00A72B03"/>
    <w:rsid w:val="00A74320"/>
    <w:rsid w:val="00A74605"/>
    <w:rsid w:val="00A8245E"/>
    <w:rsid w:val="00A828FD"/>
    <w:rsid w:val="00A959D5"/>
    <w:rsid w:val="00A9606C"/>
    <w:rsid w:val="00AA22C6"/>
    <w:rsid w:val="00AA29EF"/>
    <w:rsid w:val="00AA54C5"/>
    <w:rsid w:val="00AA6702"/>
    <w:rsid w:val="00AC24A0"/>
    <w:rsid w:val="00AC4A67"/>
    <w:rsid w:val="00AD0C44"/>
    <w:rsid w:val="00AD1C46"/>
    <w:rsid w:val="00AD20EE"/>
    <w:rsid w:val="00AD253A"/>
    <w:rsid w:val="00AD6E80"/>
    <w:rsid w:val="00AE17C9"/>
    <w:rsid w:val="00AE1D54"/>
    <w:rsid w:val="00AE42D9"/>
    <w:rsid w:val="00AE49E8"/>
    <w:rsid w:val="00AE5395"/>
    <w:rsid w:val="00AF4B0F"/>
    <w:rsid w:val="00AF59FB"/>
    <w:rsid w:val="00AF7EA6"/>
    <w:rsid w:val="00B0123F"/>
    <w:rsid w:val="00B06225"/>
    <w:rsid w:val="00B11FC3"/>
    <w:rsid w:val="00B14F33"/>
    <w:rsid w:val="00B206AE"/>
    <w:rsid w:val="00B34547"/>
    <w:rsid w:val="00B42E3F"/>
    <w:rsid w:val="00B46750"/>
    <w:rsid w:val="00B46D04"/>
    <w:rsid w:val="00B50D95"/>
    <w:rsid w:val="00B74F81"/>
    <w:rsid w:val="00B77E21"/>
    <w:rsid w:val="00B830D0"/>
    <w:rsid w:val="00B8615D"/>
    <w:rsid w:val="00B86C49"/>
    <w:rsid w:val="00B93D76"/>
    <w:rsid w:val="00B94A6C"/>
    <w:rsid w:val="00B97810"/>
    <w:rsid w:val="00BA087B"/>
    <w:rsid w:val="00BA0BC0"/>
    <w:rsid w:val="00BB1952"/>
    <w:rsid w:val="00BB2EAC"/>
    <w:rsid w:val="00BB5830"/>
    <w:rsid w:val="00BC2DD6"/>
    <w:rsid w:val="00BC625A"/>
    <w:rsid w:val="00BC656A"/>
    <w:rsid w:val="00BD13B3"/>
    <w:rsid w:val="00BD177A"/>
    <w:rsid w:val="00BD2B9F"/>
    <w:rsid w:val="00BD3D11"/>
    <w:rsid w:val="00BD46AF"/>
    <w:rsid w:val="00BD6A88"/>
    <w:rsid w:val="00BE112D"/>
    <w:rsid w:val="00BE295A"/>
    <w:rsid w:val="00BE2DC9"/>
    <w:rsid w:val="00BE692F"/>
    <w:rsid w:val="00BF1B96"/>
    <w:rsid w:val="00BF6F84"/>
    <w:rsid w:val="00C02EC6"/>
    <w:rsid w:val="00C0352D"/>
    <w:rsid w:val="00C07420"/>
    <w:rsid w:val="00C07ED1"/>
    <w:rsid w:val="00C12812"/>
    <w:rsid w:val="00C1297F"/>
    <w:rsid w:val="00C13758"/>
    <w:rsid w:val="00C155C5"/>
    <w:rsid w:val="00C27ECB"/>
    <w:rsid w:val="00C41A09"/>
    <w:rsid w:val="00C473AC"/>
    <w:rsid w:val="00C51E41"/>
    <w:rsid w:val="00C57E42"/>
    <w:rsid w:val="00C607DB"/>
    <w:rsid w:val="00C65685"/>
    <w:rsid w:val="00C66772"/>
    <w:rsid w:val="00C703BE"/>
    <w:rsid w:val="00C73233"/>
    <w:rsid w:val="00C81FD7"/>
    <w:rsid w:val="00C830BD"/>
    <w:rsid w:val="00C9012D"/>
    <w:rsid w:val="00C95814"/>
    <w:rsid w:val="00CB1347"/>
    <w:rsid w:val="00CB2A33"/>
    <w:rsid w:val="00CC1D43"/>
    <w:rsid w:val="00CC225A"/>
    <w:rsid w:val="00CC384B"/>
    <w:rsid w:val="00CC4597"/>
    <w:rsid w:val="00CC4A6E"/>
    <w:rsid w:val="00CD19BC"/>
    <w:rsid w:val="00CD19F2"/>
    <w:rsid w:val="00CD70BC"/>
    <w:rsid w:val="00CE07CB"/>
    <w:rsid w:val="00CE4626"/>
    <w:rsid w:val="00CE67FE"/>
    <w:rsid w:val="00CF3B3B"/>
    <w:rsid w:val="00D00122"/>
    <w:rsid w:val="00D033A8"/>
    <w:rsid w:val="00D03E1E"/>
    <w:rsid w:val="00D04BDE"/>
    <w:rsid w:val="00D12D25"/>
    <w:rsid w:val="00D14651"/>
    <w:rsid w:val="00D15764"/>
    <w:rsid w:val="00D1630C"/>
    <w:rsid w:val="00D16B40"/>
    <w:rsid w:val="00D204AF"/>
    <w:rsid w:val="00D306AF"/>
    <w:rsid w:val="00D33705"/>
    <w:rsid w:val="00D3650A"/>
    <w:rsid w:val="00D40545"/>
    <w:rsid w:val="00D40DB1"/>
    <w:rsid w:val="00D439B8"/>
    <w:rsid w:val="00D4757E"/>
    <w:rsid w:val="00D56C5A"/>
    <w:rsid w:val="00D56F0E"/>
    <w:rsid w:val="00D57607"/>
    <w:rsid w:val="00D616D0"/>
    <w:rsid w:val="00D653CF"/>
    <w:rsid w:val="00D701BF"/>
    <w:rsid w:val="00D7152E"/>
    <w:rsid w:val="00D71F04"/>
    <w:rsid w:val="00D725E4"/>
    <w:rsid w:val="00D72E53"/>
    <w:rsid w:val="00D73D41"/>
    <w:rsid w:val="00D73DD9"/>
    <w:rsid w:val="00D802E3"/>
    <w:rsid w:val="00D830A4"/>
    <w:rsid w:val="00D86E6D"/>
    <w:rsid w:val="00D87E90"/>
    <w:rsid w:val="00D91A22"/>
    <w:rsid w:val="00D921E0"/>
    <w:rsid w:val="00D95590"/>
    <w:rsid w:val="00DA1383"/>
    <w:rsid w:val="00DA2791"/>
    <w:rsid w:val="00DA2D57"/>
    <w:rsid w:val="00DA3730"/>
    <w:rsid w:val="00DB1ED7"/>
    <w:rsid w:val="00DC4073"/>
    <w:rsid w:val="00DC6870"/>
    <w:rsid w:val="00DC6D21"/>
    <w:rsid w:val="00DD19EF"/>
    <w:rsid w:val="00DD2A46"/>
    <w:rsid w:val="00DD624C"/>
    <w:rsid w:val="00DF1424"/>
    <w:rsid w:val="00DF3110"/>
    <w:rsid w:val="00DF3461"/>
    <w:rsid w:val="00E06CCC"/>
    <w:rsid w:val="00E10F22"/>
    <w:rsid w:val="00E12368"/>
    <w:rsid w:val="00E1264B"/>
    <w:rsid w:val="00E201EB"/>
    <w:rsid w:val="00E20F92"/>
    <w:rsid w:val="00E226D2"/>
    <w:rsid w:val="00E24FA2"/>
    <w:rsid w:val="00E26AB3"/>
    <w:rsid w:val="00E27242"/>
    <w:rsid w:val="00E32E9F"/>
    <w:rsid w:val="00E3323E"/>
    <w:rsid w:val="00E459AD"/>
    <w:rsid w:val="00E45EF0"/>
    <w:rsid w:val="00E506CA"/>
    <w:rsid w:val="00E54C92"/>
    <w:rsid w:val="00E550DE"/>
    <w:rsid w:val="00E67E8D"/>
    <w:rsid w:val="00E70B00"/>
    <w:rsid w:val="00E72064"/>
    <w:rsid w:val="00E720C7"/>
    <w:rsid w:val="00E73D0B"/>
    <w:rsid w:val="00E80F70"/>
    <w:rsid w:val="00E82F3D"/>
    <w:rsid w:val="00E83F52"/>
    <w:rsid w:val="00E86CF7"/>
    <w:rsid w:val="00E91A43"/>
    <w:rsid w:val="00E91BA0"/>
    <w:rsid w:val="00E91D67"/>
    <w:rsid w:val="00E95ABC"/>
    <w:rsid w:val="00EA1E6C"/>
    <w:rsid w:val="00EB03AE"/>
    <w:rsid w:val="00EB5FEA"/>
    <w:rsid w:val="00ED1BE5"/>
    <w:rsid w:val="00ED55DC"/>
    <w:rsid w:val="00EE109F"/>
    <w:rsid w:val="00EE3D03"/>
    <w:rsid w:val="00EE50B5"/>
    <w:rsid w:val="00EE632B"/>
    <w:rsid w:val="00EE6B5C"/>
    <w:rsid w:val="00EF1C8C"/>
    <w:rsid w:val="00EF6F94"/>
    <w:rsid w:val="00F00C84"/>
    <w:rsid w:val="00F04C6F"/>
    <w:rsid w:val="00F04EF0"/>
    <w:rsid w:val="00F05E27"/>
    <w:rsid w:val="00F0609B"/>
    <w:rsid w:val="00F0798A"/>
    <w:rsid w:val="00F265AC"/>
    <w:rsid w:val="00F30A02"/>
    <w:rsid w:val="00F30A7C"/>
    <w:rsid w:val="00F32DFD"/>
    <w:rsid w:val="00F540CA"/>
    <w:rsid w:val="00F57DC2"/>
    <w:rsid w:val="00F64F8C"/>
    <w:rsid w:val="00F663D4"/>
    <w:rsid w:val="00F6657C"/>
    <w:rsid w:val="00F70E3B"/>
    <w:rsid w:val="00F73FFD"/>
    <w:rsid w:val="00F75FFE"/>
    <w:rsid w:val="00F833E5"/>
    <w:rsid w:val="00F8569B"/>
    <w:rsid w:val="00F93737"/>
    <w:rsid w:val="00F939C9"/>
    <w:rsid w:val="00F93DF6"/>
    <w:rsid w:val="00FA13C5"/>
    <w:rsid w:val="00FA15E3"/>
    <w:rsid w:val="00FA1B8D"/>
    <w:rsid w:val="00FA36B2"/>
    <w:rsid w:val="00FA56F7"/>
    <w:rsid w:val="00FA74F3"/>
    <w:rsid w:val="00FB0C9A"/>
    <w:rsid w:val="00FB1F3D"/>
    <w:rsid w:val="00FB4B53"/>
    <w:rsid w:val="00FB4F85"/>
    <w:rsid w:val="00FC3F68"/>
    <w:rsid w:val="00FC6B6C"/>
    <w:rsid w:val="00FD1716"/>
    <w:rsid w:val="00FD294E"/>
    <w:rsid w:val="00FD5834"/>
    <w:rsid w:val="00FE614D"/>
    <w:rsid w:val="00FE7A05"/>
    <w:rsid w:val="00FF48E7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4097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 w:qFormat="1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 w:qFormat="1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 w:qFormat="1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 w:qFormat="1"/>
    <w:lsdException w:name="Colorful Grid Accent 1" w:semiHidden="0" w:unhideWhenUsed="0" w:qFormat="1"/>
    <w:lsdException w:name="Light Shading Accent 2" w:semiHidden="0" w:unhideWhenUsed="0" w:qFormat="1"/>
    <w:lsdException w:name="Light List Accent 2" w:semiHidden="0" w:unhideWhenUsed="0"/>
    <w:lsdException w:name="Light Grid Accent 2" w:semiHidden="0" w:unhideWhenUsed="0"/>
    <w:lsdException w:name="Medium Shading 1 Accent 2" w:semiHidden="0" w:unhideWhenUsed="0" w:qFormat="1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 w:qFormat="1"/>
    <w:lsdException w:name="Medium Grid 2 Accent 2" w:semiHidden="0" w:unhideWhenUsed="0" w:qFormat="1"/>
    <w:lsdException w:name="Medium Grid 3 Accent 2" w:semiHidden="0" w:unhideWhenUsed="0" w:qFormat="1"/>
    <w:lsdException w:name="Dark List Accent 2" w:semiHidden="0" w:unhideWhenUsed="0"/>
    <w:lsdException w:name="Colorful Shading Accent 2" w:semiHidden="0" w:unhideWhenUsed="0"/>
    <w:lsdException w:name="Colorful List Accent 2" w:semiHidden="0" w:uiPriority="1" w:unhideWhenUsed="0" w:qFormat="1"/>
    <w:lsdException w:name="Colorful Grid Accent 2" w:semiHidden="0" w:uiPriority="60" w:unhideWhenUsed="0"/>
    <w:lsdException w:name="Light Shading Accent 3" w:semiHidden="0" w:uiPriority="61" w:unhideWhenUsed="0"/>
    <w:lsdException w:name="Light List Accent 3" w:semiHidden="0" w:uiPriority="62" w:unhideWhenUsed="0"/>
    <w:lsdException w:name="Light Grid Accent 3" w:semiHidden="0" w:uiPriority="63" w:unhideWhenUsed="0" w:qFormat="1"/>
    <w:lsdException w:name="Medium Shading 1 Accent 3" w:semiHidden="0" w:uiPriority="64" w:unhideWhenUsed="0" w:qFormat="1"/>
    <w:lsdException w:name="Medium Shading 2 Accent 3" w:semiHidden="0" w:uiPriority="65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 w:qFormat="1"/>
    <w:lsdException w:name="Colorful List Accent 3" w:semiHidden="0" w:uiPriority="73" w:unhideWhenUsed="0" w:qFormat="1"/>
    <w:lsdException w:name="Colorful Grid Accent 3" w:semiHidden="0" w:uiPriority="60" w:unhideWhenUsed="0" w:qFormat="1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nhideWhenUsed="0"/>
    <w:lsdException w:name="Medium List 2 Accent 4" w:semiHidden="0" w:uiPriority="34" w:unhideWhenUsed="0" w:qFormat="1"/>
    <w:lsdException w:name="Medium Grid 1 Accent 4" w:semiHidden="0" w:uiPriority="29" w:unhideWhenUsed="0" w:qFormat="1"/>
    <w:lsdException w:name="Medium Grid 2 Accent 4" w:semiHidden="0" w:uiPriority="30" w:unhideWhenUsed="0" w:qFormat="1"/>
    <w:lsdException w:name="Medium Grid 3 Accent 4" w:semiHidden="0" w:uiPriority="66" w:unhideWhenUsed="0"/>
    <w:lsdException w:name="Dark List Accent 4" w:semiHidden="0" w:uiPriority="67" w:unhideWhenUsed="0"/>
    <w:lsdException w:name="Colorful Shading Accent 4" w:semiHidden="0" w:uiPriority="68" w:unhideWhenUsed="0"/>
    <w:lsdException w:name="Colorful List Accent 4" w:semiHidden="0" w:uiPriority="69" w:unhideWhenUsed="0"/>
    <w:lsdException w:name="Colorful Grid Accent 4" w:semiHidden="0" w:uiPriority="70" w:unhideWhenUsed="0"/>
    <w:lsdException w:name="Light Shading Accent 5" w:semiHidden="0" w:uiPriority="71" w:unhideWhenUsed="0"/>
    <w:lsdException w:name="Light List Accent 5" w:semiHidden="0" w:uiPriority="72" w:unhideWhenUsed="0"/>
    <w:lsdException w:name="Light Grid Accent 5" w:semiHidden="0" w:uiPriority="73" w:unhideWhenUsed="0"/>
    <w:lsdException w:name="Medium Shading 1 Accent 5" w:semiHidden="0" w:uiPriority="60" w:unhideWhenUsed="0"/>
    <w:lsdException w:name="Medium Shading 2 Accent 5" w:semiHidden="0" w:uiPriority="61" w:unhideWhenUsed="0"/>
    <w:lsdException w:name="Medium List 1 Accent 5" w:semiHidden="0" w:uiPriority="62" w:unhideWhenUsed="0"/>
    <w:lsdException w:name="Medium List 2 Accent 5" w:semiHidden="0" w:uiPriority="63" w:unhideWhenUsed="0"/>
    <w:lsdException w:name="Medium Grid 1 Accent 5" w:semiHidden="0" w:uiPriority="64" w:unhideWhenUsed="0"/>
    <w:lsdException w:name="Medium Grid 2 Accent 5" w:semiHidden="0" w:uiPriority="65" w:unhideWhenUsed="0"/>
    <w:lsdException w:name="Medium Grid 3 Accent 5" w:semiHidden="0" w:uiPriority="66" w:unhideWhenUsed="0"/>
    <w:lsdException w:name="Dark List Accent 5" w:semiHidden="0" w:uiPriority="67" w:unhideWhenUsed="0"/>
    <w:lsdException w:name="Colorful Shading Accent 5" w:semiHidden="0" w:uiPriority="68" w:unhideWhenUsed="0"/>
    <w:lsdException w:name="Colorful List Accent 5" w:semiHidden="0" w:uiPriority="69" w:unhideWhenUsed="0"/>
    <w:lsdException w:name="Colorful Grid Accent 5" w:semiHidden="0" w:uiPriority="70" w:unhideWhenUsed="0"/>
    <w:lsdException w:name="Light Shading Accent 6" w:semiHidden="0" w:uiPriority="71" w:unhideWhenUsed="0"/>
    <w:lsdException w:name="Light List Accent 6" w:semiHidden="0" w:uiPriority="72" w:unhideWhenUsed="0"/>
    <w:lsdException w:name="Light Grid Accent 6" w:semiHidden="0" w:uiPriority="73" w:unhideWhenUsed="0"/>
    <w:lsdException w:name="Medium Shading 1 Accent 6" w:semiHidden="0" w:uiPriority="60" w:unhideWhenUsed="0"/>
    <w:lsdException w:name="Medium Shading 2 Accent 6" w:semiHidden="0" w:uiPriority="61" w:unhideWhenUsed="0"/>
    <w:lsdException w:name="Medium List 1 Accent 6" w:semiHidden="0" w:uiPriority="62" w:unhideWhenUsed="0"/>
    <w:lsdException w:name="Medium List 2 Accent 6" w:semiHidden="0" w:uiPriority="63" w:unhideWhenUsed="0"/>
    <w:lsdException w:name="Medium Grid 1 Accent 6" w:semiHidden="0" w:uiPriority="64" w:unhideWhenUsed="0"/>
    <w:lsdException w:name="Medium Grid 2 Accent 6" w:semiHidden="0" w:uiPriority="65" w:unhideWhenUsed="0"/>
    <w:lsdException w:name="Medium Grid 3 Accent 6" w:semiHidden="0" w:uiPriority="66" w:unhideWhenUsed="0"/>
    <w:lsdException w:name="Dark List Accent 6" w:semiHidden="0" w:uiPriority="67" w:unhideWhenUsed="0"/>
    <w:lsdException w:name="Colorful Shading Accent 6" w:semiHidden="0" w:uiPriority="68" w:unhideWhenUsed="0"/>
    <w:lsdException w:name="Colorful List Accent 6" w:semiHidden="0" w:uiPriority="69" w:unhideWhenUsed="0"/>
    <w:lsdException w:name="Colorful Grid Accent 6" w:semiHidden="0" w:uiPriority="70" w:unhideWhenUsed="0"/>
    <w:lsdException w:name="Subtle Emphasis" w:semiHidden="0" w:uiPriority="71" w:unhideWhenUsed="0" w:qFormat="1"/>
    <w:lsdException w:name="Intense Emphasis" w:semiHidden="0" w:uiPriority="72" w:unhideWhenUsed="0" w:qFormat="1"/>
    <w:lsdException w:name="Subtle Reference" w:semiHidden="0" w:uiPriority="73" w:unhideWhenUsed="0" w:qFormat="1"/>
    <w:lsdException w:name="Intense Reference" w:semiHidden="0" w:uiPriority="60" w:unhideWhenUsed="0" w:qFormat="1"/>
    <w:lsdException w:name="Book Title" w:semiHidden="0" w:uiPriority="61" w:unhideWhenUsed="0" w:qFormat="1"/>
    <w:lsdException w:name="Bibliography" w:semiHidden="0" w:uiPriority="62" w:unhideWhenUsed="0"/>
    <w:lsdException w:name="TOC Heading" w:uiPriority="63" w:qFormat="1"/>
  </w:latentStyles>
  <w:style w:type="paragraph" w:default="1" w:styleId="Normal">
    <w:name w:val="Normal"/>
    <w:qFormat/>
    <w:rsid w:val="003B40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00"/>
      <w:lang w:val="en-GB" w:eastAsia="ja-JP"/>
    </w:rPr>
  </w:style>
  <w:style w:type="paragraph" w:styleId="Rubrik1">
    <w:name w:val="heading 1"/>
    <w:next w:val="Normal"/>
    <w:link w:val="Rubrik1Char"/>
    <w:qFormat/>
    <w:rsid w:val="003B40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Rubrik2">
    <w:name w:val="heading 2"/>
    <w:basedOn w:val="Normal"/>
    <w:next w:val="Normal"/>
    <w:link w:val="Rubrik2Char"/>
    <w:uiPriority w:val="9"/>
    <w:qFormat/>
    <w:rsid w:val="00AC4A6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Rubrik3">
    <w:name w:val="heading 3"/>
    <w:basedOn w:val="Normal"/>
    <w:next w:val="Normal"/>
    <w:link w:val="Rubrik3Char"/>
    <w:uiPriority w:val="9"/>
    <w:qFormat/>
    <w:rsid w:val="00443FE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Rubrik4">
    <w:name w:val="heading 4"/>
    <w:basedOn w:val="Normal"/>
    <w:next w:val="Normal"/>
    <w:link w:val="Rubrik4Char"/>
    <w:uiPriority w:val="9"/>
    <w:qFormat/>
    <w:rsid w:val="00F32D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link w:val="Rubrik1"/>
    <w:rsid w:val="003B4049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body">
    <w:name w:val="body"/>
    <w:basedOn w:val="Normal"/>
    <w:link w:val="bodyChar"/>
    <w:rsid w:val="003B4049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en-US" w:eastAsia="en-US"/>
    </w:rPr>
  </w:style>
  <w:style w:type="character" w:customStyle="1" w:styleId="bodyChar">
    <w:name w:val="body Char"/>
    <w:link w:val="body"/>
    <w:rsid w:val="003B4049"/>
    <w:rPr>
      <w:rFonts w:ascii="Bookman Old Style" w:eastAsia="Times New Roman" w:hAnsi="Bookman Old Style" w:cs="Times New Roman"/>
      <w:sz w:val="20"/>
      <w:szCs w:val="20"/>
    </w:rPr>
  </w:style>
  <w:style w:type="paragraph" w:styleId="Beskrivning">
    <w:name w:val="caption"/>
    <w:basedOn w:val="Normal"/>
    <w:next w:val="Normal"/>
    <w:qFormat/>
    <w:rsid w:val="003B4049"/>
    <w:rPr>
      <w:b/>
      <w:bCs/>
    </w:rPr>
  </w:style>
  <w:style w:type="character" w:customStyle="1" w:styleId="Rubrik3Char">
    <w:name w:val="Rubrik 3 Char"/>
    <w:link w:val="Rubrik3"/>
    <w:uiPriority w:val="9"/>
    <w:semiHidden/>
    <w:rsid w:val="00443FE5"/>
    <w:rPr>
      <w:rFonts w:ascii="Cambria" w:eastAsia="Times New Roman" w:hAnsi="Cambria" w:cs="Times New Roman"/>
      <w:b/>
      <w:bCs/>
      <w:color w:val="000000"/>
      <w:sz w:val="26"/>
      <w:szCs w:val="26"/>
      <w:lang w:val="en-GB" w:eastAsia="ja-JP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513907"/>
    <w:pPr>
      <w:spacing w:after="0"/>
    </w:pPr>
    <w:rPr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513907"/>
    <w:rPr>
      <w:rFonts w:ascii="Times New Roman" w:eastAsia="Times New Roman" w:hAnsi="Times New Roman"/>
      <w:color w:val="000000"/>
      <w:sz w:val="18"/>
      <w:szCs w:val="18"/>
      <w:lang w:val="en-GB" w:eastAsia="ja-JP"/>
    </w:rPr>
  </w:style>
  <w:style w:type="character" w:styleId="Kommentarsreferens">
    <w:name w:val="annotation reference"/>
    <w:uiPriority w:val="99"/>
    <w:semiHidden/>
    <w:unhideWhenUsed/>
    <w:rsid w:val="00027AE5"/>
    <w:rPr>
      <w:sz w:val="18"/>
      <w:szCs w:val="18"/>
    </w:rPr>
  </w:style>
  <w:style w:type="paragraph" w:styleId="Kommentarer">
    <w:name w:val="annotation text"/>
    <w:basedOn w:val="Normal"/>
    <w:link w:val="KommentarerChar"/>
    <w:uiPriority w:val="99"/>
    <w:unhideWhenUsed/>
    <w:rsid w:val="00027AE5"/>
    <w:rPr>
      <w:sz w:val="24"/>
      <w:szCs w:val="24"/>
    </w:rPr>
  </w:style>
  <w:style w:type="character" w:customStyle="1" w:styleId="KommentarerChar">
    <w:name w:val="Kommentarer Char"/>
    <w:link w:val="Kommentarer"/>
    <w:uiPriority w:val="99"/>
    <w:rsid w:val="00027AE5"/>
    <w:rPr>
      <w:rFonts w:ascii="Times New Roman" w:eastAsia="Times New Roman" w:hAnsi="Times New Roman"/>
      <w:color w:val="000000"/>
      <w:sz w:val="24"/>
      <w:szCs w:val="24"/>
      <w:lang w:val="en-GB" w:eastAsia="ja-JP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027AE5"/>
    <w:rPr>
      <w:b/>
      <w:bCs/>
      <w:sz w:val="20"/>
      <w:szCs w:val="20"/>
    </w:rPr>
  </w:style>
  <w:style w:type="character" w:customStyle="1" w:styleId="KommentarsmneChar">
    <w:name w:val="Kommentarsämne Char"/>
    <w:link w:val="Kommentarsmne"/>
    <w:uiPriority w:val="99"/>
    <w:semiHidden/>
    <w:rsid w:val="00027AE5"/>
    <w:rPr>
      <w:rFonts w:ascii="Times New Roman" w:eastAsia="Times New Roman" w:hAnsi="Times New Roman"/>
      <w:b/>
      <w:bCs/>
      <w:color w:val="000000"/>
      <w:sz w:val="24"/>
      <w:szCs w:val="24"/>
      <w:lang w:val="en-GB" w:eastAsia="ja-JP"/>
    </w:rPr>
  </w:style>
  <w:style w:type="paragraph" w:styleId="Sidfot">
    <w:name w:val="footer"/>
    <w:basedOn w:val="Normal"/>
    <w:link w:val="SidfotChar"/>
    <w:uiPriority w:val="99"/>
    <w:unhideWhenUsed/>
    <w:rsid w:val="00CB2A33"/>
    <w:pPr>
      <w:tabs>
        <w:tab w:val="center" w:pos="4680"/>
        <w:tab w:val="right" w:pos="9360"/>
      </w:tabs>
    </w:pPr>
  </w:style>
  <w:style w:type="character" w:customStyle="1" w:styleId="SidfotChar">
    <w:name w:val="Sidfot Char"/>
    <w:link w:val="Sidfot"/>
    <w:uiPriority w:val="99"/>
    <w:rsid w:val="00CB2A33"/>
    <w:rPr>
      <w:rFonts w:ascii="Times New Roman" w:eastAsia="Times New Roman" w:hAnsi="Times New Roman"/>
      <w:color w:val="000000"/>
      <w:lang w:val="en-GB" w:eastAsia="ja-JP"/>
    </w:rPr>
  </w:style>
  <w:style w:type="paragraph" w:styleId="Sidhuvud">
    <w:name w:val="header"/>
    <w:basedOn w:val="Normal"/>
    <w:link w:val="SidhuvudChar"/>
    <w:uiPriority w:val="99"/>
    <w:unhideWhenUsed/>
    <w:rsid w:val="00CB2A33"/>
    <w:pPr>
      <w:tabs>
        <w:tab w:val="center" w:pos="4680"/>
        <w:tab w:val="right" w:pos="9360"/>
      </w:tabs>
    </w:pPr>
  </w:style>
  <w:style w:type="character" w:customStyle="1" w:styleId="SidhuvudChar">
    <w:name w:val="Sidhuvud Char"/>
    <w:link w:val="Sidhuvud"/>
    <w:uiPriority w:val="99"/>
    <w:rsid w:val="00CB2A33"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Rubrik2Char">
    <w:name w:val="Rubrik 2 Char"/>
    <w:link w:val="Rubrik2"/>
    <w:uiPriority w:val="9"/>
    <w:semiHidden/>
    <w:rsid w:val="00AC4A67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lang w:val="en-GB" w:eastAsia="ja-JP"/>
    </w:rPr>
  </w:style>
  <w:style w:type="character" w:customStyle="1" w:styleId="Rubrik4Char">
    <w:name w:val="Rubrik 4 Char"/>
    <w:link w:val="Rubrik4"/>
    <w:uiPriority w:val="9"/>
    <w:semiHidden/>
    <w:rsid w:val="00F32DFD"/>
    <w:rPr>
      <w:rFonts w:ascii="Calibri" w:eastAsia="Times New Roman" w:hAnsi="Calibri" w:cs="Times New Roman"/>
      <w:b/>
      <w:bCs/>
      <w:color w:val="000000"/>
      <w:sz w:val="28"/>
      <w:szCs w:val="28"/>
      <w:lang w:val="en-GB" w:eastAsia="ja-JP"/>
    </w:rPr>
  </w:style>
  <w:style w:type="paragraph" w:customStyle="1" w:styleId="B1">
    <w:name w:val="B1"/>
    <w:basedOn w:val="Lista"/>
    <w:link w:val="B1Char"/>
    <w:rsid w:val="00F73FFD"/>
    <w:pPr>
      <w:ind w:left="568" w:hanging="284"/>
      <w:contextualSpacing w:val="0"/>
    </w:pPr>
    <w:rPr>
      <w:color w:val="auto"/>
      <w:lang w:eastAsia="en-US"/>
    </w:rPr>
  </w:style>
  <w:style w:type="paragraph" w:customStyle="1" w:styleId="EditorsNote">
    <w:name w:val="Editor's Note"/>
    <w:basedOn w:val="Normal"/>
    <w:link w:val="EditorsNoteChar"/>
    <w:rsid w:val="00F73FFD"/>
    <w:pPr>
      <w:keepLines/>
      <w:ind w:left="1135" w:hanging="851"/>
    </w:pPr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F73FFD"/>
    <w:rPr>
      <w:rFonts w:ascii="Times New Roman" w:eastAsia="Times New Roman" w:hAnsi="Times New Roman"/>
      <w:color w:val="FF0000"/>
      <w:lang w:val="en-GB"/>
    </w:rPr>
  </w:style>
  <w:style w:type="character" w:customStyle="1" w:styleId="B1Char">
    <w:name w:val="B1 Char"/>
    <w:link w:val="B1"/>
    <w:locked/>
    <w:rsid w:val="00F73FFD"/>
    <w:rPr>
      <w:rFonts w:ascii="Times New Roman" w:eastAsia="Times New Roman" w:hAnsi="Times New Roman"/>
      <w:lang w:val="en-GB"/>
    </w:rPr>
  </w:style>
  <w:style w:type="paragraph" w:styleId="Lista">
    <w:name w:val="List"/>
    <w:basedOn w:val="Normal"/>
    <w:uiPriority w:val="99"/>
    <w:semiHidden/>
    <w:unhideWhenUsed/>
    <w:rsid w:val="00F73FFD"/>
    <w:pPr>
      <w:ind w:left="360" w:hanging="360"/>
      <w:contextualSpacing/>
    </w:pPr>
  </w:style>
  <w:style w:type="paragraph" w:customStyle="1" w:styleId="NO">
    <w:name w:val="NO"/>
    <w:basedOn w:val="Normal"/>
    <w:link w:val="NOZchn"/>
    <w:rsid w:val="00F73FFD"/>
    <w:pPr>
      <w:keepLines/>
      <w:ind w:left="1135" w:hanging="851"/>
    </w:pPr>
    <w:rPr>
      <w:color w:val="auto"/>
      <w:lang w:eastAsia="en-US"/>
    </w:rPr>
  </w:style>
  <w:style w:type="paragraph" w:customStyle="1" w:styleId="TH">
    <w:name w:val="TH"/>
    <w:basedOn w:val="Normal"/>
    <w:link w:val="THChar"/>
    <w:rsid w:val="00F73FFD"/>
    <w:pPr>
      <w:keepNext/>
      <w:keepLines/>
      <w:spacing w:before="60"/>
      <w:jc w:val="center"/>
    </w:pPr>
    <w:rPr>
      <w:rFonts w:ascii="Arial" w:hAnsi="Arial"/>
      <w:b/>
      <w:color w:val="auto"/>
      <w:lang w:eastAsia="en-US"/>
    </w:rPr>
  </w:style>
  <w:style w:type="paragraph" w:customStyle="1" w:styleId="TF">
    <w:name w:val="TF"/>
    <w:basedOn w:val="TH"/>
    <w:link w:val="TFChar"/>
    <w:rsid w:val="00F73FFD"/>
    <w:pPr>
      <w:keepNext w:val="0"/>
      <w:spacing w:before="0" w:after="240"/>
    </w:pPr>
  </w:style>
  <w:style w:type="character" w:customStyle="1" w:styleId="TFChar">
    <w:name w:val="TF Char"/>
    <w:link w:val="TF"/>
    <w:rsid w:val="00F73FFD"/>
    <w:rPr>
      <w:rFonts w:ascii="Arial" w:eastAsia="Times New Roman" w:hAnsi="Arial"/>
      <w:b/>
      <w:lang w:val="en-GB"/>
    </w:rPr>
  </w:style>
  <w:style w:type="character" w:customStyle="1" w:styleId="NOZchn">
    <w:name w:val="NO Zchn"/>
    <w:link w:val="NO"/>
    <w:rsid w:val="00F73FFD"/>
    <w:rPr>
      <w:rFonts w:ascii="Times New Roman" w:eastAsia="Times New Roman" w:hAnsi="Times New Roman"/>
      <w:lang w:val="en-GB"/>
    </w:rPr>
  </w:style>
  <w:style w:type="character" w:customStyle="1" w:styleId="THChar">
    <w:name w:val="TH Char"/>
    <w:link w:val="TH"/>
    <w:rsid w:val="00F73FFD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2B5061"/>
    <w:rPr>
      <w:rFonts w:ascii="Times New Roman" w:eastAsia="Times New Roman" w:hAnsi="Times New Roman"/>
      <w:color w:val="000000"/>
      <w:lang w:val="en-GB" w:eastAsia="ja-JP"/>
    </w:rPr>
  </w:style>
  <w:style w:type="paragraph" w:styleId="Liststycke">
    <w:name w:val="List Paragraph"/>
    <w:basedOn w:val="Normal"/>
    <w:uiPriority w:val="34"/>
    <w:qFormat/>
    <w:rsid w:val="00194076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 w:qFormat="1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 w:qFormat="1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 w:qFormat="1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 w:qFormat="1"/>
    <w:lsdException w:name="Colorful Grid Accent 1" w:semiHidden="0" w:unhideWhenUsed="0" w:qFormat="1"/>
    <w:lsdException w:name="Light Shading Accent 2" w:semiHidden="0" w:unhideWhenUsed="0" w:qFormat="1"/>
    <w:lsdException w:name="Light List Accent 2" w:semiHidden="0" w:unhideWhenUsed="0"/>
    <w:lsdException w:name="Light Grid Accent 2" w:semiHidden="0" w:unhideWhenUsed="0"/>
    <w:lsdException w:name="Medium Shading 1 Accent 2" w:semiHidden="0" w:unhideWhenUsed="0" w:qFormat="1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 w:qFormat="1"/>
    <w:lsdException w:name="Medium Grid 2 Accent 2" w:semiHidden="0" w:unhideWhenUsed="0" w:qFormat="1"/>
    <w:lsdException w:name="Medium Grid 3 Accent 2" w:semiHidden="0" w:unhideWhenUsed="0" w:qFormat="1"/>
    <w:lsdException w:name="Dark List Accent 2" w:semiHidden="0" w:unhideWhenUsed="0"/>
    <w:lsdException w:name="Colorful Shading Accent 2" w:semiHidden="0" w:unhideWhenUsed="0"/>
    <w:lsdException w:name="Colorful List Accent 2" w:semiHidden="0" w:uiPriority="1" w:unhideWhenUsed="0" w:qFormat="1"/>
    <w:lsdException w:name="Colorful Grid Accent 2" w:semiHidden="0" w:uiPriority="60" w:unhideWhenUsed="0"/>
    <w:lsdException w:name="Light Shading Accent 3" w:semiHidden="0" w:uiPriority="61" w:unhideWhenUsed="0"/>
    <w:lsdException w:name="Light List Accent 3" w:semiHidden="0" w:uiPriority="62" w:unhideWhenUsed="0"/>
    <w:lsdException w:name="Light Grid Accent 3" w:semiHidden="0" w:uiPriority="63" w:unhideWhenUsed="0" w:qFormat="1"/>
    <w:lsdException w:name="Medium Shading 1 Accent 3" w:semiHidden="0" w:uiPriority="64" w:unhideWhenUsed="0" w:qFormat="1"/>
    <w:lsdException w:name="Medium Shading 2 Accent 3" w:semiHidden="0" w:uiPriority="65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 w:qFormat="1"/>
    <w:lsdException w:name="Colorful List Accent 3" w:semiHidden="0" w:uiPriority="73" w:unhideWhenUsed="0" w:qFormat="1"/>
    <w:lsdException w:name="Colorful Grid Accent 3" w:semiHidden="0" w:uiPriority="60" w:unhideWhenUsed="0" w:qFormat="1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nhideWhenUsed="0"/>
    <w:lsdException w:name="Medium List 2 Accent 4" w:semiHidden="0" w:uiPriority="34" w:unhideWhenUsed="0" w:qFormat="1"/>
    <w:lsdException w:name="Medium Grid 1 Accent 4" w:semiHidden="0" w:uiPriority="29" w:unhideWhenUsed="0" w:qFormat="1"/>
    <w:lsdException w:name="Medium Grid 2 Accent 4" w:semiHidden="0" w:uiPriority="30" w:unhideWhenUsed="0" w:qFormat="1"/>
    <w:lsdException w:name="Medium Grid 3 Accent 4" w:semiHidden="0" w:uiPriority="66" w:unhideWhenUsed="0"/>
    <w:lsdException w:name="Dark List Accent 4" w:semiHidden="0" w:uiPriority="67" w:unhideWhenUsed="0"/>
    <w:lsdException w:name="Colorful Shading Accent 4" w:semiHidden="0" w:uiPriority="68" w:unhideWhenUsed="0"/>
    <w:lsdException w:name="Colorful List Accent 4" w:semiHidden="0" w:uiPriority="69" w:unhideWhenUsed="0"/>
    <w:lsdException w:name="Colorful Grid Accent 4" w:semiHidden="0" w:uiPriority="70" w:unhideWhenUsed="0"/>
    <w:lsdException w:name="Light Shading Accent 5" w:semiHidden="0" w:uiPriority="71" w:unhideWhenUsed="0"/>
    <w:lsdException w:name="Light List Accent 5" w:semiHidden="0" w:uiPriority="72" w:unhideWhenUsed="0"/>
    <w:lsdException w:name="Light Grid Accent 5" w:semiHidden="0" w:uiPriority="73" w:unhideWhenUsed="0"/>
    <w:lsdException w:name="Medium Shading 1 Accent 5" w:semiHidden="0" w:uiPriority="60" w:unhideWhenUsed="0"/>
    <w:lsdException w:name="Medium Shading 2 Accent 5" w:semiHidden="0" w:uiPriority="61" w:unhideWhenUsed="0"/>
    <w:lsdException w:name="Medium List 1 Accent 5" w:semiHidden="0" w:uiPriority="62" w:unhideWhenUsed="0"/>
    <w:lsdException w:name="Medium List 2 Accent 5" w:semiHidden="0" w:uiPriority="63" w:unhideWhenUsed="0"/>
    <w:lsdException w:name="Medium Grid 1 Accent 5" w:semiHidden="0" w:uiPriority="64" w:unhideWhenUsed="0"/>
    <w:lsdException w:name="Medium Grid 2 Accent 5" w:semiHidden="0" w:uiPriority="65" w:unhideWhenUsed="0"/>
    <w:lsdException w:name="Medium Grid 3 Accent 5" w:semiHidden="0" w:uiPriority="66" w:unhideWhenUsed="0"/>
    <w:lsdException w:name="Dark List Accent 5" w:semiHidden="0" w:uiPriority="67" w:unhideWhenUsed="0"/>
    <w:lsdException w:name="Colorful Shading Accent 5" w:semiHidden="0" w:uiPriority="68" w:unhideWhenUsed="0"/>
    <w:lsdException w:name="Colorful List Accent 5" w:semiHidden="0" w:uiPriority="69" w:unhideWhenUsed="0"/>
    <w:lsdException w:name="Colorful Grid Accent 5" w:semiHidden="0" w:uiPriority="70" w:unhideWhenUsed="0"/>
    <w:lsdException w:name="Light Shading Accent 6" w:semiHidden="0" w:uiPriority="71" w:unhideWhenUsed="0"/>
    <w:lsdException w:name="Light List Accent 6" w:semiHidden="0" w:uiPriority="72" w:unhideWhenUsed="0"/>
    <w:lsdException w:name="Light Grid Accent 6" w:semiHidden="0" w:uiPriority="73" w:unhideWhenUsed="0"/>
    <w:lsdException w:name="Medium Shading 1 Accent 6" w:semiHidden="0" w:uiPriority="60" w:unhideWhenUsed="0"/>
    <w:lsdException w:name="Medium Shading 2 Accent 6" w:semiHidden="0" w:uiPriority="61" w:unhideWhenUsed="0"/>
    <w:lsdException w:name="Medium List 1 Accent 6" w:semiHidden="0" w:uiPriority="62" w:unhideWhenUsed="0"/>
    <w:lsdException w:name="Medium List 2 Accent 6" w:semiHidden="0" w:uiPriority="63" w:unhideWhenUsed="0"/>
    <w:lsdException w:name="Medium Grid 1 Accent 6" w:semiHidden="0" w:uiPriority="64" w:unhideWhenUsed="0"/>
    <w:lsdException w:name="Medium Grid 2 Accent 6" w:semiHidden="0" w:uiPriority="65" w:unhideWhenUsed="0"/>
    <w:lsdException w:name="Medium Grid 3 Accent 6" w:semiHidden="0" w:uiPriority="66" w:unhideWhenUsed="0"/>
    <w:lsdException w:name="Dark List Accent 6" w:semiHidden="0" w:uiPriority="67" w:unhideWhenUsed="0"/>
    <w:lsdException w:name="Colorful Shading Accent 6" w:semiHidden="0" w:uiPriority="68" w:unhideWhenUsed="0"/>
    <w:lsdException w:name="Colorful List Accent 6" w:semiHidden="0" w:uiPriority="69" w:unhideWhenUsed="0"/>
    <w:lsdException w:name="Colorful Grid Accent 6" w:semiHidden="0" w:uiPriority="70" w:unhideWhenUsed="0"/>
    <w:lsdException w:name="Subtle Emphasis" w:semiHidden="0" w:uiPriority="71" w:unhideWhenUsed="0" w:qFormat="1"/>
    <w:lsdException w:name="Intense Emphasis" w:semiHidden="0" w:uiPriority="72" w:unhideWhenUsed="0" w:qFormat="1"/>
    <w:lsdException w:name="Subtle Reference" w:semiHidden="0" w:uiPriority="73" w:unhideWhenUsed="0" w:qFormat="1"/>
    <w:lsdException w:name="Intense Reference" w:semiHidden="0" w:uiPriority="60" w:unhideWhenUsed="0" w:qFormat="1"/>
    <w:lsdException w:name="Book Title" w:semiHidden="0" w:uiPriority="61" w:unhideWhenUsed="0" w:qFormat="1"/>
    <w:lsdException w:name="Bibliography" w:semiHidden="0" w:uiPriority="62" w:unhideWhenUsed="0"/>
    <w:lsdException w:name="TOC Heading" w:uiPriority="63" w:qFormat="1"/>
  </w:latentStyles>
  <w:style w:type="paragraph" w:default="1" w:styleId="Normal">
    <w:name w:val="Normal"/>
    <w:qFormat/>
    <w:rsid w:val="003B40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00"/>
      <w:lang w:val="en-GB" w:eastAsia="ja-JP"/>
    </w:rPr>
  </w:style>
  <w:style w:type="paragraph" w:styleId="Rubrik1">
    <w:name w:val="heading 1"/>
    <w:next w:val="Normal"/>
    <w:link w:val="Rubrik1Char"/>
    <w:qFormat/>
    <w:rsid w:val="003B40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Rubrik2">
    <w:name w:val="heading 2"/>
    <w:basedOn w:val="Normal"/>
    <w:next w:val="Normal"/>
    <w:link w:val="Rubrik2Char"/>
    <w:uiPriority w:val="9"/>
    <w:qFormat/>
    <w:rsid w:val="00AC4A6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Rubrik3">
    <w:name w:val="heading 3"/>
    <w:basedOn w:val="Normal"/>
    <w:next w:val="Normal"/>
    <w:link w:val="Rubrik3Char"/>
    <w:uiPriority w:val="9"/>
    <w:qFormat/>
    <w:rsid w:val="00443FE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Rubrik4">
    <w:name w:val="heading 4"/>
    <w:basedOn w:val="Normal"/>
    <w:next w:val="Normal"/>
    <w:link w:val="Rubrik4Char"/>
    <w:uiPriority w:val="9"/>
    <w:qFormat/>
    <w:rsid w:val="00F32D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link w:val="Rubrik1"/>
    <w:rsid w:val="003B4049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body">
    <w:name w:val="body"/>
    <w:basedOn w:val="Normal"/>
    <w:link w:val="bodyChar"/>
    <w:rsid w:val="003B4049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en-US" w:eastAsia="en-US"/>
    </w:rPr>
  </w:style>
  <w:style w:type="character" w:customStyle="1" w:styleId="bodyChar">
    <w:name w:val="body Char"/>
    <w:link w:val="body"/>
    <w:rsid w:val="003B4049"/>
    <w:rPr>
      <w:rFonts w:ascii="Bookman Old Style" w:eastAsia="Times New Roman" w:hAnsi="Bookman Old Style" w:cs="Times New Roman"/>
      <w:sz w:val="20"/>
      <w:szCs w:val="20"/>
    </w:rPr>
  </w:style>
  <w:style w:type="paragraph" w:styleId="Beskrivning">
    <w:name w:val="caption"/>
    <w:basedOn w:val="Normal"/>
    <w:next w:val="Normal"/>
    <w:qFormat/>
    <w:rsid w:val="003B4049"/>
    <w:rPr>
      <w:b/>
      <w:bCs/>
    </w:rPr>
  </w:style>
  <w:style w:type="character" w:customStyle="1" w:styleId="Rubrik3Char">
    <w:name w:val="Rubrik 3 Char"/>
    <w:link w:val="Rubrik3"/>
    <w:uiPriority w:val="9"/>
    <w:semiHidden/>
    <w:rsid w:val="00443FE5"/>
    <w:rPr>
      <w:rFonts w:ascii="Cambria" w:eastAsia="Times New Roman" w:hAnsi="Cambria" w:cs="Times New Roman"/>
      <w:b/>
      <w:bCs/>
      <w:color w:val="000000"/>
      <w:sz w:val="26"/>
      <w:szCs w:val="26"/>
      <w:lang w:val="en-GB" w:eastAsia="ja-JP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513907"/>
    <w:pPr>
      <w:spacing w:after="0"/>
    </w:pPr>
    <w:rPr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513907"/>
    <w:rPr>
      <w:rFonts w:ascii="Times New Roman" w:eastAsia="Times New Roman" w:hAnsi="Times New Roman"/>
      <w:color w:val="000000"/>
      <w:sz w:val="18"/>
      <w:szCs w:val="18"/>
      <w:lang w:val="en-GB" w:eastAsia="ja-JP"/>
    </w:rPr>
  </w:style>
  <w:style w:type="character" w:styleId="Kommentarsreferens">
    <w:name w:val="annotation reference"/>
    <w:uiPriority w:val="99"/>
    <w:semiHidden/>
    <w:unhideWhenUsed/>
    <w:rsid w:val="00027AE5"/>
    <w:rPr>
      <w:sz w:val="18"/>
      <w:szCs w:val="18"/>
    </w:rPr>
  </w:style>
  <w:style w:type="paragraph" w:styleId="Kommentarer">
    <w:name w:val="annotation text"/>
    <w:basedOn w:val="Normal"/>
    <w:link w:val="KommentarerChar"/>
    <w:uiPriority w:val="99"/>
    <w:unhideWhenUsed/>
    <w:rsid w:val="00027AE5"/>
    <w:rPr>
      <w:sz w:val="24"/>
      <w:szCs w:val="24"/>
    </w:rPr>
  </w:style>
  <w:style w:type="character" w:customStyle="1" w:styleId="KommentarerChar">
    <w:name w:val="Kommentarer Char"/>
    <w:link w:val="Kommentarer"/>
    <w:uiPriority w:val="99"/>
    <w:rsid w:val="00027AE5"/>
    <w:rPr>
      <w:rFonts w:ascii="Times New Roman" w:eastAsia="Times New Roman" w:hAnsi="Times New Roman"/>
      <w:color w:val="000000"/>
      <w:sz w:val="24"/>
      <w:szCs w:val="24"/>
      <w:lang w:val="en-GB" w:eastAsia="ja-JP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027AE5"/>
    <w:rPr>
      <w:b/>
      <w:bCs/>
      <w:sz w:val="20"/>
      <w:szCs w:val="20"/>
    </w:rPr>
  </w:style>
  <w:style w:type="character" w:customStyle="1" w:styleId="KommentarsmneChar">
    <w:name w:val="Kommentarsämne Char"/>
    <w:link w:val="Kommentarsmne"/>
    <w:uiPriority w:val="99"/>
    <w:semiHidden/>
    <w:rsid w:val="00027AE5"/>
    <w:rPr>
      <w:rFonts w:ascii="Times New Roman" w:eastAsia="Times New Roman" w:hAnsi="Times New Roman"/>
      <w:b/>
      <w:bCs/>
      <w:color w:val="000000"/>
      <w:sz w:val="24"/>
      <w:szCs w:val="24"/>
      <w:lang w:val="en-GB" w:eastAsia="ja-JP"/>
    </w:rPr>
  </w:style>
  <w:style w:type="paragraph" w:styleId="Sidfot">
    <w:name w:val="footer"/>
    <w:basedOn w:val="Normal"/>
    <w:link w:val="SidfotChar"/>
    <w:uiPriority w:val="99"/>
    <w:unhideWhenUsed/>
    <w:rsid w:val="00CB2A33"/>
    <w:pPr>
      <w:tabs>
        <w:tab w:val="center" w:pos="4680"/>
        <w:tab w:val="right" w:pos="9360"/>
      </w:tabs>
    </w:pPr>
  </w:style>
  <w:style w:type="character" w:customStyle="1" w:styleId="SidfotChar">
    <w:name w:val="Sidfot Char"/>
    <w:link w:val="Sidfot"/>
    <w:uiPriority w:val="99"/>
    <w:rsid w:val="00CB2A33"/>
    <w:rPr>
      <w:rFonts w:ascii="Times New Roman" w:eastAsia="Times New Roman" w:hAnsi="Times New Roman"/>
      <w:color w:val="000000"/>
      <w:lang w:val="en-GB" w:eastAsia="ja-JP"/>
    </w:rPr>
  </w:style>
  <w:style w:type="paragraph" w:styleId="Sidhuvud">
    <w:name w:val="header"/>
    <w:basedOn w:val="Normal"/>
    <w:link w:val="SidhuvudChar"/>
    <w:uiPriority w:val="99"/>
    <w:unhideWhenUsed/>
    <w:rsid w:val="00CB2A33"/>
    <w:pPr>
      <w:tabs>
        <w:tab w:val="center" w:pos="4680"/>
        <w:tab w:val="right" w:pos="9360"/>
      </w:tabs>
    </w:pPr>
  </w:style>
  <w:style w:type="character" w:customStyle="1" w:styleId="SidhuvudChar">
    <w:name w:val="Sidhuvud Char"/>
    <w:link w:val="Sidhuvud"/>
    <w:uiPriority w:val="99"/>
    <w:rsid w:val="00CB2A33"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Rubrik2Char">
    <w:name w:val="Rubrik 2 Char"/>
    <w:link w:val="Rubrik2"/>
    <w:uiPriority w:val="9"/>
    <w:semiHidden/>
    <w:rsid w:val="00AC4A67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lang w:val="en-GB" w:eastAsia="ja-JP"/>
    </w:rPr>
  </w:style>
  <w:style w:type="character" w:customStyle="1" w:styleId="Rubrik4Char">
    <w:name w:val="Rubrik 4 Char"/>
    <w:link w:val="Rubrik4"/>
    <w:uiPriority w:val="9"/>
    <w:semiHidden/>
    <w:rsid w:val="00F32DFD"/>
    <w:rPr>
      <w:rFonts w:ascii="Calibri" w:eastAsia="Times New Roman" w:hAnsi="Calibri" w:cs="Times New Roman"/>
      <w:b/>
      <w:bCs/>
      <w:color w:val="000000"/>
      <w:sz w:val="28"/>
      <w:szCs w:val="28"/>
      <w:lang w:val="en-GB" w:eastAsia="ja-JP"/>
    </w:rPr>
  </w:style>
  <w:style w:type="paragraph" w:customStyle="1" w:styleId="B1">
    <w:name w:val="B1"/>
    <w:basedOn w:val="Lista"/>
    <w:link w:val="B1Char"/>
    <w:rsid w:val="00F73FFD"/>
    <w:pPr>
      <w:ind w:left="568" w:hanging="284"/>
      <w:contextualSpacing w:val="0"/>
    </w:pPr>
    <w:rPr>
      <w:color w:val="auto"/>
      <w:lang w:eastAsia="en-US"/>
    </w:rPr>
  </w:style>
  <w:style w:type="paragraph" w:customStyle="1" w:styleId="EditorsNote">
    <w:name w:val="Editor's Note"/>
    <w:basedOn w:val="Normal"/>
    <w:link w:val="EditorsNoteChar"/>
    <w:rsid w:val="00F73FFD"/>
    <w:pPr>
      <w:keepLines/>
      <w:ind w:left="1135" w:hanging="851"/>
    </w:pPr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F73FFD"/>
    <w:rPr>
      <w:rFonts w:ascii="Times New Roman" w:eastAsia="Times New Roman" w:hAnsi="Times New Roman"/>
      <w:color w:val="FF0000"/>
      <w:lang w:val="en-GB"/>
    </w:rPr>
  </w:style>
  <w:style w:type="character" w:customStyle="1" w:styleId="B1Char">
    <w:name w:val="B1 Char"/>
    <w:link w:val="B1"/>
    <w:locked/>
    <w:rsid w:val="00F73FFD"/>
    <w:rPr>
      <w:rFonts w:ascii="Times New Roman" w:eastAsia="Times New Roman" w:hAnsi="Times New Roman"/>
      <w:lang w:val="en-GB"/>
    </w:rPr>
  </w:style>
  <w:style w:type="paragraph" w:styleId="Lista">
    <w:name w:val="List"/>
    <w:basedOn w:val="Normal"/>
    <w:uiPriority w:val="99"/>
    <w:semiHidden/>
    <w:unhideWhenUsed/>
    <w:rsid w:val="00F73FFD"/>
    <w:pPr>
      <w:ind w:left="360" w:hanging="360"/>
      <w:contextualSpacing/>
    </w:pPr>
  </w:style>
  <w:style w:type="paragraph" w:customStyle="1" w:styleId="NO">
    <w:name w:val="NO"/>
    <w:basedOn w:val="Normal"/>
    <w:link w:val="NOZchn"/>
    <w:rsid w:val="00F73FFD"/>
    <w:pPr>
      <w:keepLines/>
      <w:ind w:left="1135" w:hanging="851"/>
    </w:pPr>
    <w:rPr>
      <w:color w:val="auto"/>
      <w:lang w:eastAsia="en-US"/>
    </w:rPr>
  </w:style>
  <w:style w:type="paragraph" w:customStyle="1" w:styleId="TH">
    <w:name w:val="TH"/>
    <w:basedOn w:val="Normal"/>
    <w:link w:val="THChar"/>
    <w:rsid w:val="00F73FFD"/>
    <w:pPr>
      <w:keepNext/>
      <w:keepLines/>
      <w:spacing w:before="60"/>
      <w:jc w:val="center"/>
    </w:pPr>
    <w:rPr>
      <w:rFonts w:ascii="Arial" w:hAnsi="Arial"/>
      <w:b/>
      <w:color w:val="auto"/>
      <w:lang w:eastAsia="en-US"/>
    </w:rPr>
  </w:style>
  <w:style w:type="paragraph" w:customStyle="1" w:styleId="TF">
    <w:name w:val="TF"/>
    <w:basedOn w:val="TH"/>
    <w:link w:val="TFChar"/>
    <w:rsid w:val="00F73FFD"/>
    <w:pPr>
      <w:keepNext w:val="0"/>
      <w:spacing w:before="0" w:after="240"/>
    </w:pPr>
  </w:style>
  <w:style w:type="character" w:customStyle="1" w:styleId="TFChar">
    <w:name w:val="TF Char"/>
    <w:link w:val="TF"/>
    <w:rsid w:val="00F73FFD"/>
    <w:rPr>
      <w:rFonts w:ascii="Arial" w:eastAsia="Times New Roman" w:hAnsi="Arial"/>
      <w:b/>
      <w:lang w:val="en-GB"/>
    </w:rPr>
  </w:style>
  <w:style w:type="character" w:customStyle="1" w:styleId="NOZchn">
    <w:name w:val="NO Zchn"/>
    <w:link w:val="NO"/>
    <w:rsid w:val="00F73FFD"/>
    <w:rPr>
      <w:rFonts w:ascii="Times New Roman" w:eastAsia="Times New Roman" w:hAnsi="Times New Roman"/>
      <w:lang w:val="en-GB"/>
    </w:rPr>
  </w:style>
  <w:style w:type="character" w:customStyle="1" w:styleId="THChar">
    <w:name w:val="TH Char"/>
    <w:link w:val="TH"/>
    <w:rsid w:val="00F73FFD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2B5061"/>
    <w:rPr>
      <w:rFonts w:ascii="Times New Roman" w:eastAsia="Times New Roman" w:hAnsi="Times New Roman"/>
      <w:color w:val="000000"/>
      <w:lang w:val="en-GB" w:eastAsia="ja-JP"/>
    </w:rPr>
  </w:style>
  <w:style w:type="paragraph" w:styleId="Liststycke">
    <w:name w:val="List Paragraph"/>
    <w:basedOn w:val="Normal"/>
    <w:uiPriority w:val="34"/>
    <w:qFormat/>
    <w:rsid w:val="00194076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3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6657">
          <w:marLeft w:val="28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5E4A0-46AC-4529-AF53-D34A721D300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D108DB-0678-4A2B-A51F-9C0AB10C9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2024-04-05T11:04:00Z</dcterms:created>
  <dcterms:modified xsi:type="dcterms:W3CDTF">2024-04-05T11:41:00Z</dcterms:modified>
</cp:coreProperties>
</file>